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350D5A">
              <w:rPr>
                <w:b/>
                <w:sz w:val="28"/>
                <w:szCs w:val="28"/>
              </w:rPr>
              <w:t xml:space="preserve"> QUARTERLY REPORT, DECEMBER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A5506D">
              <w:rPr>
                <w:b/>
                <w:sz w:val="28"/>
                <w:szCs w:val="28"/>
              </w:rPr>
              <w:t>5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5B32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AD2643" w:rsidRPr="00256754" w:rsidRDefault="00AD2643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A25B32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AD2643" w:rsidRPr="00642379" w:rsidRDefault="00AD2643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208" w:type="dxa"/>
        <w:tblLayout w:type="fixed"/>
        <w:tblLook w:val="04A0"/>
      </w:tblPr>
      <w:tblGrid>
        <w:gridCol w:w="3510"/>
        <w:gridCol w:w="900"/>
        <w:gridCol w:w="810"/>
        <w:gridCol w:w="810"/>
        <w:gridCol w:w="810"/>
        <w:gridCol w:w="810"/>
        <w:gridCol w:w="810"/>
        <w:gridCol w:w="810"/>
        <w:gridCol w:w="1350"/>
        <w:gridCol w:w="1170"/>
      </w:tblGrid>
      <w:tr w:rsidR="001B4080" w:rsidRPr="00B713BF" w:rsidTr="00DF439E">
        <w:tc>
          <w:tcPr>
            <w:tcW w:w="351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bookmarkStart w:id="0" w:name="OLE_LINK1"/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9C4106" w:rsidRPr="00B713BF" w:rsidRDefault="00350D5A" w:rsidP="00350D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Dec </w:t>
            </w:r>
            <w:r w:rsidR="00AA52A6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350D5A" w:rsidP="00350D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AA52A6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A57C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350D5A" w:rsidP="00350D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Oct</w:t>
            </w:r>
            <w:r w:rsidR="00AA52A6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350D5A" w:rsidP="00350D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Nov </w:t>
            </w:r>
            <w:r w:rsidR="00AA52A6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350D5A" w:rsidP="00350D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Dec</w:t>
            </w:r>
            <w:r w:rsidR="00AA52A6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</w:t>
            </w:r>
            <w:r w:rsidR="00D30FB3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 xml:space="preserve">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178.19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182.35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182.56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182.64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183.03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0.22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2.71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0.37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226.34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28.75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228.06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273.74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276.71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276.84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279.81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1.07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22.69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2.22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195.14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230.90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231.41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231.92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232.94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0.44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19.37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0.88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184.03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173.64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173.82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173.82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174.19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0.21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-5.35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0.32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155.88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155.88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155.88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155.88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3.92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129.27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145.49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145.49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145.49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148.50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2.06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14.88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2.06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175.43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0.34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140.34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141.66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141.66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141.66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141.70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0.03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0.97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0.03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195.54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0.24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167.23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1.04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182.67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1.33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101.43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6.40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150.21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153.05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153.37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153.68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154.00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0.21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2.52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0.62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141.62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1.94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121.41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1.60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0.00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DF439E" w:rsidRDefault="00DF439E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123.47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165.26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166.92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166.99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169.79</w:t>
            </w:r>
          </w:p>
        </w:tc>
        <w:tc>
          <w:tcPr>
            <w:tcW w:w="81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1.68</w:t>
            </w:r>
          </w:p>
        </w:tc>
        <w:tc>
          <w:tcPr>
            <w:tcW w:w="135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37.52</w:t>
            </w:r>
          </w:p>
        </w:tc>
        <w:tc>
          <w:tcPr>
            <w:tcW w:w="1170" w:type="dxa"/>
            <w:vAlign w:val="bottom"/>
          </w:tcPr>
          <w:p w:rsidR="00DF439E" w:rsidRDefault="00DF439E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2.74</w:t>
            </w:r>
          </w:p>
        </w:tc>
      </w:tr>
      <w:tr w:rsidR="00DF439E" w:rsidRPr="00B713BF" w:rsidTr="00DF439E">
        <w:tc>
          <w:tcPr>
            <w:tcW w:w="3510" w:type="dxa"/>
            <w:vAlign w:val="bottom"/>
          </w:tcPr>
          <w:p w:rsidR="00DF439E" w:rsidRPr="00B713BF" w:rsidRDefault="00DF439E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DF439E" w:rsidRPr="00C75B45" w:rsidRDefault="00DF439E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35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vAlign w:val="bottom"/>
          </w:tcPr>
          <w:p w:rsidR="00DF439E" w:rsidRPr="0027328F" w:rsidRDefault="00DF439E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D962EF" w:rsidRPr="00B713BF" w:rsidTr="00DF439E">
        <w:tc>
          <w:tcPr>
            <w:tcW w:w="3510" w:type="dxa"/>
            <w:vAlign w:val="bottom"/>
          </w:tcPr>
          <w:p w:rsidR="00D962EF" w:rsidRPr="00B713BF" w:rsidRDefault="00D962E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D962EF" w:rsidRDefault="00D962EF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169.17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178.55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179.32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180.09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180.49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0.22</w:t>
            </w:r>
          </w:p>
        </w:tc>
        <w:tc>
          <w:tcPr>
            <w:tcW w:w="135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6.69</w:t>
            </w:r>
          </w:p>
        </w:tc>
        <w:tc>
          <w:tcPr>
            <w:tcW w:w="117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1.08</w:t>
            </w:r>
          </w:p>
        </w:tc>
      </w:tr>
      <w:tr w:rsidR="00D962EF" w:rsidRPr="00B713BF" w:rsidTr="00DF439E">
        <w:tc>
          <w:tcPr>
            <w:tcW w:w="3510" w:type="dxa"/>
            <w:vAlign w:val="bottom"/>
          </w:tcPr>
          <w:p w:rsidR="00D962EF" w:rsidRPr="00B713BF" w:rsidRDefault="00D962E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D962EF" w:rsidRDefault="00D962E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178.19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182.35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182.56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182.64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183.03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0.22</w:t>
            </w:r>
          </w:p>
        </w:tc>
        <w:tc>
          <w:tcPr>
            <w:tcW w:w="135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2.71</w:t>
            </w:r>
          </w:p>
        </w:tc>
        <w:tc>
          <w:tcPr>
            <w:tcW w:w="117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0.37</w:t>
            </w:r>
          </w:p>
        </w:tc>
      </w:tr>
      <w:tr w:rsidR="00D962EF" w:rsidRPr="00B713BF" w:rsidTr="00DF439E">
        <w:tc>
          <w:tcPr>
            <w:tcW w:w="3510" w:type="dxa"/>
            <w:vAlign w:val="bottom"/>
          </w:tcPr>
          <w:p w:rsidR="00D962EF" w:rsidRPr="00B713BF" w:rsidRDefault="00D962E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D962EF" w:rsidRDefault="00D962E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183.92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186.64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186.80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186.88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187.19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0.17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1.78</w:t>
            </w:r>
          </w:p>
        </w:tc>
        <w:tc>
          <w:tcPr>
            <w:tcW w:w="117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0.30</w:t>
            </w:r>
          </w:p>
        </w:tc>
      </w:tr>
      <w:tr w:rsidR="00D962EF" w:rsidTr="00DF4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D962EF" w:rsidRPr="00E6619F" w:rsidRDefault="00D962EF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D962EF" w:rsidRDefault="00D962E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126.18</w:t>
            </w:r>
          </w:p>
        </w:tc>
        <w:tc>
          <w:tcPr>
            <w:tcW w:w="810" w:type="dxa"/>
          </w:tcPr>
          <w:p w:rsidR="00D962EF" w:rsidRDefault="00D962E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143.41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144.08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144.13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145.25</w:t>
            </w:r>
          </w:p>
        </w:tc>
        <w:tc>
          <w:tcPr>
            <w:tcW w:w="81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0.78</w:t>
            </w:r>
          </w:p>
        </w:tc>
        <w:tc>
          <w:tcPr>
            <w:tcW w:w="135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15.12</w:t>
            </w:r>
          </w:p>
        </w:tc>
        <w:tc>
          <w:tcPr>
            <w:tcW w:w="1170" w:type="dxa"/>
            <w:vAlign w:val="bottom"/>
          </w:tcPr>
          <w:p w:rsidR="00D962EF" w:rsidRDefault="00D962EF">
            <w:pPr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1.29</w:t>
            </w:r>
          </w:p>
        </w:tc>
      </w:tr>
    </w:tbl>
    <w:bookmarkEnd w:id="0"/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="00972164">
        <w:rPr>
          <w:rFonts w:cs="Arial"/>
          <w:b/>
          <w:bCs/>
          <w:color w:val="000000"/>
          <w:sz w:val="20"/>
        </w:rPr>
        <w:t>1</w:t>
      </w:r>
      <w:r w:rsidR="009928E7">
        <w:rPr>
          <w:rFonts w:cs="Arial"/>
          <w:b/>
          <w:bCs/>
          <w:color w:val="000000"/>
          <w:sz w:val="20"/>
        </w:rPr>
        <w:t>83.03</w:t>
      </w:r>
      <w:r w:rsidRPr="00555730">
        <w:rPr>
          <w:rFonts w:cs="Arial"/>
          <w:sz w:val="20"/>
        </w:rPr>
        <w:t xml:space="preserve"> in </w:t>
      </w:r>
      <w:r w:rsidR="009928E7">
        <w:rPr>
          <w:rFonts w:cs="Arial"/>
          <w:sz w:val="20"/>
        </w:rPr>
        <w:t>December 2015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2C4AF7">
        <w:rPr>
          <w:rFonts w:cs="Arial"/>
          <w:b/>
          <w:sz w:val="20"/>
        </w:rPr>
        <w:t>7</w:t>
      </w:r>
      <w:r w:rsidR="009928E7">
        <w:rPr>
          <w:rFonts w:cs="Arial"/>
          <w:b/>
          <w:sz w:val="20"/>
        </w:rPr>
        <w:t>8.19</w:t>
      </w:r>
      <w:r w:rsidRPr="00555730">
        <w:rPr>
          <w:rFonts w:cs="Arial"/>
          <w:sz w:val="20"/>
        </w:rPr>
        <w:t xml:space="preserve"> shown in </w:t>
      </w:r>
      <w:r w:rsidR="009928E7">
        <w:rPr>
          <w:rFonts w:cs="Arial"/>
          <w:sz w:val="20"/>
        </w:rPr>
        <w:t>December</w:t>
      </w:r>
      <w:r w:rsidR="00972164">
        <w:rPr>
          <w:rFonts w:cs="Arial"/>
          <w:sz w:val="20"/>
        </w:rPr>
        <w:t xml:space="preserve"> 2014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9928E7">
        <w:rPr>
          <w:rFonts w:cs="Arial"/>
          <w:b/>
          <w:bCs/>
          <w:color w:val="000000"/>
          <w:sz w:val="20"/>
        </w:rPr>
        <w:t>2.71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9928E7">
        <w:rPr>
          <w:rFonts w:cs="Arial"/>
          <w:b/>
          <w:bCs/>
          <w:sz w:val="20"/>
        </w:rPr>
        <w:t>1.78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972164">
        <w:rPr>
          <w:rFonts w:cs="Arial"/>
          <w:b/>
          <w:bCs/>
          <w:color w:val="000000"/>
          <w:sz w:val="20"/>
        </w:rPr>
        <w:t>1</w:t>
      </w:r>
      <w:r w:rsidR="009928E7">
        <w:rPr>
          <w:rFonts w:cs="Arial"/>
          <w:b/>
          <w:bCs/>
          <w:color w:val="000000"/>
          <w:sz w:val="20"/>
        </w:rPr>
        <w:t>5.12</w:t>
      </w:r>
      <w:r w:rsidRPr="00555730">
        <w:rPr>
          <w:rFonts w:cs="Arial"/>
          <w:sz w:val="20"/>
        </w:rPr>
        <w:t xml:space="preserve">%. </w:t>
      </w:r>
    </w:p>
    <w:p w:rsidR="0089607B" w:rsidRPr="00B713BF" w:rsidRDefault="003B151C" w:rsidP="0089607B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However during this year</w:t>
      </w:r>
      <w:r w:rsidR="0089177F">
        <w:rPr>
          <w:rFonts w:cs="Arial"/>
          <w:sz w:val="20"/>
        </w:rPr>
        <w:t>,</w:t>
      </w:r>
      <w:r w:rsidRPr="00555730">
        <w:rPr>
          <w:rFonts w:cs="Arial"/>
          <w:sz w:val="20"/>
        </w:rPr>
        <w:t xml:space="preserve">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>registered in the products of</w:t>
      </w:r>
      <w:r w:rsidR="0077025A">
        <w:rPr>
          <w:rFonts w:cs="Arial"/>
          <w:sz w:val="20"/>
        </w:rPr>
        <w:t xml:space="preserve"> </w:t>
      </w:r>
      <w:r w:rsidR="00247DDD">
        <w:rPr>
          <w:rFonts w:cs="Arial"/>
          <w:sz w:val="18"/>
          <w:szCs w:val="18"/>
        </w:rPr>
        <w:t>Manufacturing of furniture (37.52%); Processing and preserving of meat (28.75%); Processing and preserving of fish (22.69%); Processing and preserving of fruits and vegetables (19.37%); Manufacturing of grain mill products</w:t>
      </w:r>
      <w:r w:rsidR="005011E5">
        <w:rPr>
          <w:rFonts w:cs="Arial"/>
          <w:sz w:val="18"/>
          <w:szCs w:val="18"/>
        </w:rPr>
        <w:t xml:space="preserve"> (14.88%); Manufacturing of paints varnishes; coating, ink  and mastics (6.40%); Manufacturing of dairy products (3.92%); Manufacture of soap; detergents; cleaning; polishing preparations (2.52%); Manufacture of other chemical products n. e. c. (1.94%); Manufacture of articles of concrete; cement and plaster (1.60%); Manufacturing basic chemical (1.33%); Manufacturing of soft drinks ,  mineral waters and other bottled (1.04%) and decreased in the of Processing and preserving of vegetable and animal oil and fats (5.35%). </w:t>
      </w:r>
    </w:p>
    <w:p w:rsidR="0089177F" w:rsidRPr="0089607B" w:rsidRDefault="0089177F" w:rsidP="00E55E8A">
      <w:pPr>
        <w:jc w:val="both"/>
        <w:rPr>
          <w:rFonts w:cs="Arial"/>
          <w:sz w:val="18"/>
          <w:szCs w:val="18"/>
        </w:rPr>
      </w:pPr>
    </w:p>
    <w:p w:rsidR="00931C05" w:rsidRDefault="00931C05" w:rsidP="00E55E8A">
      <w:pPr>
        <w:jc w:val="both"/>
        <w:rPr>
          <w:rFonts w:cs="Arial"/>
          <w:sz w:val="20"/>
        </w:rPr>
      </w:pPr>
    </w:p>
    <w:p w:rsidR="00931C05" w:rsidRPr="00E55E8A" w:rsidRDefault="00931C05" w:rsidP="00E55E8A">
      <w:pPr>
        <w:jc w:val="both"/>
        <w:rPr>
          <w:rFonts w:cs="Arial"/>
          <w:sz w:val="18"/>
          <w:szCs w:val="18"/>
        </w:rPr>
      </w:pPr>
    </w:p>
    <w:p w:rsidR="003B151C" w:rsidRPr="00E138C4" w:rsidRDefault="003B151C" w:rsidP="00E138C4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On the other hand, Inflation measured on qu</w:t>
      </w:r>
      <w:r w:rsidR="00DB1EF1">
        <w:rPr>
          <w:rFonts w:cs="Arial"/>
          <w:sz w:val="20"/>
        </w:rPr>
        <w:t>arterly</w:t>
      </w:r>
      <w:r w:rsidR="00AD2643">
        <w:rPr>
          <w:rFonts w:cs="Arial"/>
          <w:sz w:val="20"/>
        </w:rPr>
        <w:t>-basis of the PPI basket is 10.37</w:t>
      </w:r>
      <w:r w:rsidR="00CB3E77">
        <w:rPr>
          <w:rFonts w:cs="Arial"/>
          <w:sz w:val="20"/>
        </w:rPr>
        <w:t>%. This</w:t>
      </w:r>
      <w:r w:rsidR="004E53E1">
        <w:rPr>
          <w:rFonts w:cs="Arial"/>
          <w:sz w:val="20"/>
        </w:rPr>
        <w:t xml:space="preserve"> price increased mainly registered for </w:t>
      </w:r>
      <w:r w:rsidR="00AD2643">
        <w:rPr>
          <w:rFonts w:cs="Arial"/>
          <w:sz w:val="18"/>
          <w:szCs w:val="18"/>
        </w:rPr>
        <w:t>Manufacturing of furniture (2.74%); Processing and preserving of fish</w:t>
      </w:r>
      <w:r w:rsidR="00802380">
        <w:rPr>
          <w:rFonts w:cs="Arial"/>
          <w:sz w:val="18"/>
          <w:szCs w:val="18"/>
        </w:rPr>
        <w:t xml:space="preserve"> (2.22%) and Manufacturing of grain mill products (2.06%).</w:t>
      </w:r>
    </w:p>
    <w:p w:rsidR="003B151C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802380">
        <w:rPr>
          <w:rFonts w:ascii="Arial" w:hAnsi="Arial" w:cs="Arial"/>
          <w:b/>
          <w:bCs/>
          <w:sz w:val="20"/>
          <w:szCs w:val="20"/>
        </w:rPr>
        <w:t>6.69</w:t>
      </w:r>
      <w:r w:rsidR="00BB03DA" w:rsidRPr="00555730">
        <w:rPr>
          <w:rFonts w:ascii="Arial" w:hAnsi="Arial" w:cs="Arial"/>
          <w:b/>
          <w:bCs/>
          <w:sz w:val="20"/>
          <w:szCs w:val="20"/>
        </w:rPr>
        <w:t>%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802380">
        <w:rPr>
          <w:rFonts w:ascii="Arial" w:eastAsia="Times New Roman" w:hAnsi="Arial" w:cs="Arial"/>
          <w:sz w:val="20"/>
          <w:szCs w:val="20"/>
          <w:lang w:val="en-GB"/>
        </w:rPr>
        <w:t>January 2015</w:t>
      </w:r>
      <w:r w:rsidR="00000588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802380">
        <w:rPr>
          <w:rFonts w:ascii="Arial" w:eastAsia="Times New Roman" w:hAnsi="Arial" w:cs="Arial"/>
          <w:sz w:val="20"/>
          <w:szCs w:val="20"/>
          <w:lang w:val="en-GB"/>
        </w:rPr>
        <w:t>December</w:t>
      </w:r>
      <w:r w:rsidR="000E7DCF">
        <w:rPr>
          <w:rFonts w:ascii="Arial" w:eastAsia="Times New Roman" w:hAnsi="Arial" w:cs="Arial"/>
          <w:sz w:val="20"/>
          <w:szCs w:val="20"/>
          <w:lang w:val="en-GB"/>
        </w:rPr>
        <w:t xml:space="preserve"> 2015. </w:t>
      </w:r>
    </w:p>
    <w:tbl>
      <w:tblPr>
        <w:tblW w:w="963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3166FA">
        <w:trPr>
          <w:gridBefore w:val="1"/>
          <w:gridAfter w:val="2"/>
          <w:wBefore w:w="87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E76F59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F59" w:rsidRPr="00DB0FD5" w:rsidRDefault="00E76F59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104CC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CCA" w:rsidRPr="00DB0FD5" w:rsidRDefault="00104CC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E50FC7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0FC7" w:rsidRPr="00DB0FD5" w:rsidRDefault="00E50FC7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Pr="00DB0FD5" w:rsidRDefault="00E50FC7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2.71</w:t>
            </w:r>
          </w:p>
        </w:tc>
      </w:tr>
      <w:tr w:rsidR="00E50FC7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1413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50FC7" w:rsidRPr="00F2312A" w:rsidRDefault="00E50FC7" w:rsidP="00AD264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062" w:type="dxa"/>
            <w:gridSpan w:val="6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155" w:type="dxa"/>
            <w:gridSpan w:val="5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E50FC7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30"/>
        </w:trPr>
        <w:tc>
          <w:tcPr>
            <w:tcW w:w="1413" w:type="dxa"/>
            <w:gridSpan w:val="5"/>
            <w:vMerge/>
            <w:shd w:val="clear" w:color="auto" w:fill="auto"/>
            <w:noWrap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3062" w:type="dxa"/>
            <w:gridSpan w:val="6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5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Pr="00F2312A" w:rsidRDefault="00E50FC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Pr="00F2312A" w:rsidRDefault="00E50FC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Pr="00F2312A" w:rsidRDefault="00E50FC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E50FC7" w:rsidRPr="00F2312A" w:rsidRDefault="00E50FC7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E50FC7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0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FC7" w:rsidRDefault="00E50FC7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311" w:rsidRDefault="00535311" w:rsidP="005563BA">
      <w:r>
        <w:separator/>
      </w:r>
    </w:p>
  </w:endnote>
  <w:endnote w:type="continuationSeparator" w:id="1">
    <w:p w:rsidR="00535311" w:rsidRDefault="00535311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AD2643" w:rsidRDefault="00A25B32">
        <w:pPr>
          <w:pStyle w:val="Footer"/>
        </w:pPr>
        <w:fldSimple w:instr=" PAGE   \* MERGEFORMAT ">
          <w:r w:rsidR="00535311">
            <w:rPr>
              <w:noProof/>
            </w:rPr>
            <w:t>1</w:t>
          </w:r>
        </w:fldSimple>
      </w:p>
    </w:sdtContent>
  </w:sdt>
  <w:p w:rsidR="00AD2643" w:rsidRDefault="00AD26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311" w:rsidRDefault="00535311" w:rsidP="005563BA">
      <w:r>
        <w:separator/>
      </w:r>
    </w:p>
  </w:footnote>
  <w:footnote w:type="continuationSeparator" w:id="1">
    <w:p w:rsidR="00535311" w:rsidRDefault="00535311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0588"/>
    <w:rsid w:val="0000116F"/>
    <w:rsid w:val="00015BB3"/>
    <w:rsid w:val="00023D64"/>
    <w:rsid w:val="00025774"/>
    <w:rsid w:val="000430F8"/>
    <w:rsid w:val="000705FA"/>
    <w:rsid w:val="00075AB9"/>
    <w:rsid w:val="00076E61"/>
    <w:rsid w:val="00086BC5"/>
    <w:rsid w:val="00091288"/>
    <w:rsid w:val="000A55A0"/>
    <w:rsid w:val="000D55C0"/>
    <w:rsid w:val="000D61F7"/>
    <w:rsid w:val="000E5F01"/>
    <w:rsid w:val="000E7DCF"/>
    <w:rsid w:val="00104CCA"/>
    <w:rsid w:val="00105932"/>
    <w:rsid w:val="00146922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057CD"/>
    <w:rsid w:val="00215935"/>
    <w:rsid w:val="00216A81"/>
    <w:rsid w:val="0023477B"/>
    <w:rsid w:val="00247DDD"/>
    <w:rsid w:val="00260A5F"/>
    <w:rsid w:val="00270035"/>
    <w:rsid w:val="0027328F"/>
    <w:rsid w:val="00284926"/>
    <w:rsid w:val="00286CF6"/>
    <w:rsid w:val="00286D85"/>
    <w:rsid w:val="0029574D"/>
    <w:rsid w:val="00296B52"/>
    <w:rsid w:val="002A4767"/>
    <w:rsid w:val="002A5A00"/>
    <w:rsid w:val="002B0ABD"/>
    <w:rsid w:val="002C4AF7"/>
    <w:rsid w:val="002D0740"/>
    <w:rsid w:val="002E531E"/>
    <w:rsid w:val="002F4649"/>
    <w:rsid w:val="00300457"/>
    <w:rsid w:val="003026CE"/>
    <w:rsid w:val="00302AA1"/>
    <w:rsid w:val="003061C0"/>
    <w:rsid w:val="00311450"/>
    <w:rsid w:val="003166FA"/>
    <w:rsid w:val="00316BE5"/>
    <w:rsid w:val="003238DC"/>
    <w:rsid w:val="00326E99"/>
    <w:rsid w:val="00335651"/>
    <w:rsid w:val="0033608C"/>
    <w:rsid w:val="00336E3F"/>
    <w:rsid w:val="003432D2"/>
    <w:rsid w:val="00350D5A"/>
    <w:rsid w:val="00356F5E"/>
    <w:rsid w:val="003715A8"/>
    <w:rsid w:val="00375F34"/>
    <w:rsid w:val="00395399"/>
    <w:rsid w:val="003B151C"/>
    <w:rsid w:val="003B7F50"/>
    <w:rsid w:val="003C733B"/>
    <w:rsid w:val="003E2BFB"/>
    <w:rsid w:val="003E3041"/>
    <w:rsid w:val="00415EFE"/>
    <w:rsid w:val="0042583B"/>
    <w:rsid w:val="00443D3E"/>
    <w:rsid w:val="004518D8"/>
    <w:rsid w:val="004613D9"/>
    <w:rsid w:val="004627D9"/>
    <w:rsid w:val="00483F3F"/>
    <w:rsid w:val="004A5159"/>
    <w:rsid w:val="004A55C4"/>
    <w:rsid w:val="004B314E"/>
    <w:rsid w:val="004E53E1"/>
    <w:rsid w:val="004F5210"/>
    <w:rsid w:val="005011E5"/>
    <w:rsid w:val="00512737"/>
    <w:rsid w:val="00517F0E"/>
    <w:rsid w:val="00520CE5"/>
    <w:rsid w:val="00524296"/>
    <w:rsid w:val="00525746"/>
    <w:rsid w:val="00526375"/>
    <w:rsid w:val="00535311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04989"/>
    <w:rsid w:val="00640CBB"/>
    <w:rsid w:val="00683D5D"/>
    <w:rsid w:val="00694E42"/>
    <w:rsid w:val="006A2CB6"/>
    <w:rsid w:val="006C327F"/>
    <w:rsid w:val="006C370A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025A"/>
    <w:rsid w:val="00775F02"/>
    <w:rsid w:val="0077718D"/>
    <w:rsid w:val="00791E3D"/>
    <w:rsid w:val="007A7541"/>
    <w:rsid w:val="007B1643"/>
    <w:rsid w:val="007C713E"/>
    <w:rsid w:val="007E30B1"/>
    <w:rsid w:val="007E4649"/>
    <w:rsid w:val="00802380"/>
    <w:rsid w:val="00833A1F"/>
    <w:rsid w:val="00855580"/>
    <w:rsid w:val="00870804"/>
    <w:rsid w:val="0089177F"/>
    <w:rsid w:val="0089607B"/>
    <w:rsid w:val="008B2A1E"/>
    <w:rsid w:val="008C2FA7"/>
    <w:rsid w:val="008F0B0D"/>
    <w:rsid w:val="00921452"/>
    <w:rsid w:val="009313D8"/>
    <w:rsid w:val="00931C05"/>
    <w:rsid w:val="009373F5"/>
    <w:rsid w:val="00946F66"/>
    <w:rsid w:val="0096639F"/>
    <w:rsid w:val="00972164"/>
    <w:rsid w:val="009839C8"/>
    <w:rsid w:val="00991F89"/>
    <w:rsid w:val="009928E7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A00966"/>
    <w:rsid w:val="00A04DE9"/>
    <w:rsid w:val="00A25B32"/>
    <w:rsid w:val="00A2674E"/>
    <w:rsid w:val="00A42B4B"/>
    <w:rsid w:val="00A5506D"/>
    <w:rsid w:val="00A57C02"/>
    <w:rsid w:val="00A612B6"/>
    <w:rsid w:val="00A63D00"/>
    <w:rsid w:val="00A826FD"/>
    <w:rsid w:val="00AA52A6"/>
    <w:rsid w:val="00AB4445"/>
    <w:rsid w:val="00AB78A4"/>
    <w:rsid w:val="00AD0C33"/>
    <w:rsid w:val="00AD2643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3616"/>
    <w:rsid w:val="00C918B1"/>
    <w:rsid w:val="00C9454D"/>
    <w:rsid w:val="00CA66FC"/>
    <w:rsid w:val="00CB0A02"/>
    <w:rsid w:val="00CB3E77"/>
    <w:rsid w:val="00CB46DF"/>
    <w:rsid w:val="00CB6FE7"/>
    <w:rsid w:val="00CC08C2"/>
    <w:rsid w:val="00CF3643"/>
    <w:rsid w:val="00CF4CEE"/>
    <w:rsid w:val="00D00B95"/>
    <w:rsid w:val="00D03C92"/>
    <w:rsid w:val="00D25532"/>
    <w:rsid w:val="00D30FB3"/>
    <w:rsid w:val="00D33C0D"/>
    <w:rsid w:val="00D378E8"/>
    <w:rsid w:val="00D5024E"/>
    <w:rsid w:val="00D53D01"/>
    <w:rsid w:val="00D870AC"/>
    <w:rsid w:val="00D9137B"/>
    <w:rsid w:val="00D92B1F"/>
    <w:rsid w:val="00D962EF"/>
    <w:rsid w:val="00DA7A8D"/>
    <w:rsid w:val="00DA7F86"/>
    <w:rsid w:val="00DB0FD5"/>
    <w:rsid w:val="00DB1EF1"/>
    <w:rsid w:val="00DD5AE2"/>
    <w:rsid w:val="00DF202D"/>
    <w:rsid w:val="00DF439E"/>
    <w:rsid w:val="00E10F8C"/>
    <w:rsid w:val="00E138C4"/>
    <w:rsid w:val="00E36AC4"/>
    <w:rsid w:val="00E44D1C"/>
    <w:rsid w:val="00E50FC7"/>
    <w:rsid w:val="00E55E8A"/>
    <w:rsid w:val="00E65096"/>
    <w:rsid w:val="00E6619F"/>
    <w:rsid w:val="00E662E6"/>
    <w:rsid w:val="00E76F59"/>
    <w:rsid w:val="00E803C4"/>
    <w:rsid w:val="00E85F9D"/>
    <w:rsid w:val="00E87926"/>
    <w:rsid w:val="00EA3BDB"/>
    <w:rsid w:val="00EE72A2"/>
    <w:rsid w:val="00F034BC"/>
    <w:rsid w:val="00F0407E"/>
    <w:rsid w:val="00F049D3"/>
    <w:rsid w:val="00F204FE"/>
    <w:rsid w:val="00F2312A"/>
    <w:rsid w:val="00F31D2C"/>
    <w:rsid w:val="00F35B0C"/>
    <w:rsid w:val="00F37DA9"/>
    <w:rsid w:val="00F446E4"/>
    <w:rsid w:val="00F72A4E"/>
    <w:rsid w:val="00F8182F"/>
    <w:rsid w:val="00FB3C7E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8013</TotalTime>
  <Pages>2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182</cp:revision>
  <dcterms:created xsi:type="dcterms:W3CDTF">2015-11-09T17:20:00Z</dcterms:created>
  <dcterms:modified xsi:type="dcterms:W3CDTF">2009-04-17T00:04:00Z</dcterms:modified>
</cp:coreProperties>
</file>