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2F" w:rsidRDefault="00B4122F" w:rsidP="00B4122F"/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4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75"/>
      </w:tblGrid>
      <w:tr w:rsidR="00B4122F" w:rsidRPr="00962296" w:rsidTr="009373F5">
        <w:trPr>
          <w:trHeight w:val="782"/>
        </w:trPr>
        <w:tc>
          <w:tcPr>
            <w:tcW w:w="4675" w:type="dxa"/>
          </w:tcPr>
          <w:p w:rsidR="00B4122F" w:rsidRPr="00962296" w:rsidRDefault="00B4122F" w:rsidP="009373F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GAMBIA PRODUCER</w:t>
            </w:r>
            <w:r w:rsidRPr="00962296">
              <w:rPr>
                <w:b/>
                <w:sz w:val="28"/>
                <w:szCs w:val="28"/>
              </w:rPr>
              <w:t xml:space="preserve"> PRICE INDEX (</w:t>
            </w:r>
            <w:r>
              <w:rPr>
                <w:b/>
                <w:sz w:val="28"/>
                <w:szCs w:val="28"/>
              </w:rPr>
              <w:t>P</w:t>
            </w:r>
            <w:r w:rsidRPr="00962296">
              <w:rPr>
                <w:b/>
                <w:sz w:val="28"/>
                <w:szCs w:val="28"/>
              </w:rPr>
              <w:t>PI)</w:t>
            </w:r>
            <w:r w:rsidR="006743A7">
              <w:rPr>
                <w:b/>
                <w:sz w:val="28"/>
                <w:szCs w:val="28"/>
              </w:rPr>
              <w:t xml:space="preserve"> QUARTERLY REPORT, SEPTEMBER</w:t>
            </w:r>
            <w:r>
              <w:rPr>
                <w:b/>
                <w:sz w:val="28"/>
                <w:szCs w:val="28"/>
              </w:rPr>
              <w:t xml:space="preserve"> 201</w:t>
            </w:r>
            <w:r w:rsidR="00302AA1">
              <w:rPr>
                <w:b/>
                <w:sz w:val="28"/>
                <w:szCs w:val="28"/>
              </w:rPr>
              <w:t>6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752C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90370D" w:rsidRPr="00256754" w:rsidRDefault="0090370D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7C752C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>
          <v:shape id="_x0000_s1027" type="#_x0000_t202" style="position:absolute;left:0;text-align:left;margin-left:-36pt;margin-top:3.8pt;width:117pt;height:18pt;z-index:251661312" wrapcoords="-150 0 -150 20700 21600 20700 21600 0 -150 0" stroked="f">
            <v:textbox style="mso-next-textbox:#_x0000_s1027">
              <w:txbxContent>
                <w:p w:rsidR="0090370D" w:rsidRPr="00642379" w:rsidRDefault="0090370D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tbl>
      <w:tblPr>
        <w:tblW w:w="10170" w:type="dxa"/>
        <w:tblInd w:w="-4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CCFFCC"/>
        <w:tblLook w:val="01E0"/>
      </w:tblPr>
      <w:tblGrid>
        <w:gridCol w:w="10170"/>
      </w:tblGrid>
      <w:tr w:rsidR="00B4122F" w:rsidRPr="00962296" w:rsidTr="001B4080">
        <w:trPr>
          <w:trHeight w:val="1095"/>
        </w:trPr>
        <w:tc>
          <w:tcPr>
            <w:tcW w:w="10170" w:type="dxa"/>
            <w:shd w:val="clear" w:color="auto" w:fill="CCFFCC"/>
          </w:tcPr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  <w:r w:rsidRPr="00962296">
              <w:rPr>
                <w:rFonts w:ascii="Arial Narrow" w:hAnsi="Arial Narrow"/>
                <w:szCs w:val="22"/>
              </w:rPr>
              <w:t xml:space="preserve">The Gambia Bureau of Statistics is very pleased to deliver to users the new </w:t>
            </w:r>
            <w:r>
              <w:rPr>
                <w:rFonts w:ascii="Arial Narrow" w:hAnsi="Arial Narrow"/>
                <w:szCs w:val="22"/>
              </w:rPr>
              <w:t>Producer</w:t>
            </w:r>
            <w:r w:rsidRPr="00962296">
              <w:rPr>
                <w:rFonts w:ascii="Arial Narrow" w:hAnsi="Arial Narrow"/>
                <w:szCs w:val="22"/>
              </w:rPr>
              <w:t xml:space="preserve"> Price Index (</w:t>
            </w:r>
            <w:r>
              <w:rPr>
                <w:rFonts w:ascii="Arial Narrow" w:hAnsi="Arial Narrow"/>
                <w:szCs w:val="22"/>
              </w:rPr>
              <w:t>P</w:t>
            </w:r>
            <w:r w:rsidRPr="00962296">
              <w:rPr>
                <w:rFonts w:ascii="Arial Narrow" w:hAnsi="Arial Narrow"/>
                <w:szCs w:val="22"/>
              </w:rPr>
              <w:t>PI)  200</w:t>
            </w:r>
            <w:r>
              <w:rPr>
                <w:rFonts w:ascii="Arial Narrow" w:hAnsi="Arial Narrow"/>
                <w:szCs w:val="22"/>
              </w:rPr>
              <w:t>9 = 100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b/>
                <w:szCs w:val="22"/>
              </w:rPr>
            </w:pPr>
            <w:r w:rsidRPr="00962296">
              <w:rPr>
                <w:rFonts w:ascii="Arial Narrow" w:hAnsi="Arial Narrow"/>
                <w:b/>
                <w:szCs w:val="22"/>
              </w:rPr>
              <w:t xml:space="preserve">The </w:t>
            </w:r>
            <w:r>
              <w:rPr>
                <w:rFonts w:ascii="Arial Narrow" w:hAnsi="Arial Narrow"/>
                <w:b/>
                <w:szCs w:val="22"/>
              </w:rPr>
              <w:t>P</w:t>
            </w:r>
            <w:r w:rsidRPr="00962296">
              <w:rPr>
                <w:rFonts w:ascii="Arial Narrow" w:hAnsi="Arial Narrow"/>
                <w:b/>
                <w:szCs w:val="22"/>
              </w:rPr>
              <w:t>PI is published every</w:t>
            </w:r>
            <w:r>
              <w:rPr>
                <w:rFonts w:ascii="Arial Narrow" w:hAnsi="Arial Narrow"/>
                <w:b/>
                <w:szCs w:val="22"/>
              </w:rPr>
              <w:t xml:space="preserve"> Quarter </w:t>
            </w:r>
            <w:r w:rsidRPr="00962296">
              <w:rPr>
                <w:rFonts w:ascii="Arial Narrow" w:hAnsi="Arial Narrow"/>
                <w:b/>
                <w:szCs w:val="22"/>
              </w:rPr>
              <w:t xml:space="preserve">by the </w:t>
            </w:r>
            <w:r>
              <w:rPr>
                <w:rFonts w:ascii="Arial Narrow" w:hAnsi="Arial Narrow"/>
                <w:b/>
                <w:szCs w:val="22"/>
              </w:rPr>
              <w:t xml:space="preserve">ending of the first month of the following quarter. </w:t>
            </w:r>
          </w:p>
          <w:p w:rsidR="00B4122F" w:rsidRPr="00962296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</w:tc>
      </w:tr>
    </w:tbl>
    <w:p w:rsidR="00023D64" w:rsidRDefault="00023D64"/>
    <w:tbl>
      <w:tblPr>
        <w:tblStyle w:val="TableGrid"/>
        <w:tblW w:w="11700" w:type="dxa"/>
        <w:tblInd w:w="-1062" w:type="dxa"/>
        <w:tblLayout w:type="fixed"/>
        <w:tblLook w:val="04A0"/>
      </w:tblPr>
      <w:tblGrid>
        <w:gridCol w:w="3510"/>
        <w:gridCol w:w="90"/>
        <w:gridCol w:w="810"/>
        <w:gridCol w:w="90"/>
        <w:gridCol w:w="630"/>
        <w:gridCol w:w="90"/>
        <w:gridCol w:w="630"/>
        <w:gridCol w:w="90"/>
        <w:gridCol w:w="630"/>
        <w:gridCol w:w="90"/>
        <w:gridCol w:w="630"/>
        <w:gridCol w:w="90"/>
        <w:gridCol w:w="630"/>
        <w:gridCol w:w="90"/>
        <w:gridCol w:w="1080"/>
        <w:gridCol w:w="1350"/>
        <w:gridCol w:w="1170"/>
      </w:tblGrid>
      <w:tr w:rsidR="001B4080" w:rsidRPr="00B713BF" w:rsidTr="00DD570F">
        <w:tc>
          <w:tcPr>
            <w:tcW w:w="3600" w:type="dxa"/>
            <w:gridSpan w:val="2"/>
            <w:vAlign w:val="bottom"/>
          </w:tcPr>
          <w:p w:rsidR="009C4106" w:rsidRPr="00B713BF" w:rsidRDefault="007C713E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 w:rsidRPr="00B713BF">
              <w:rPr>
                <w:rFonts w:cs="Arial"/>
                <w:b/>
                <w:bCs/>
                <w:sz w:val="18"/>
                <w:szCs w:val="18"/>
                <w:lang w:val="en-US"/>
              </w:rPr>
              <w:t>Index</w:t>
            </w:r>
          </w:p>
        </w:tc>
        <w:tc>
          <w:tcPr>
            <w:tcW w:w="900" w:type="dxa"/>
            <w:gridSpan w:val="2"/>
          </w:tcPr>
          <w:p w:rsidR="009C4106" w:rsidRPr="00B713BF" w:rsidRDefault="007C713E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Weights</w:t>
            </w:r>
          </w:p>
        </w:tc>
        <w:tc>
          <w:tcPr>
            <w:tcW w:w="720" w:type="dxa"/>
            <w:gridSpan w:val="2"/>
          </w:tcPr>
          <w:p w:rsidR="009C4106" w:rsidRPr="00B713BF" w:rsidRDefault="00AA4673" w:rsidP="00AA467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Sept 2015</w:t>
            </w:r>
          </w:p>
        </w:tc>
        <w:tc>
          <w:tcPr>
            <w:tcW w:w="720" w:type="dxa"/>
            <w:gridSpan w:val="2"/>
          </w:tcPr>
          <w:p w:rsidR="009C4106" w:rsidRPr="00B713BF" w:rsidRDefault="00AA467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Jun</w:t>
            </w:r>
            <w:r w:rsidR="00BF76A2">
              <w:rPr>
                <w:rFonts w:cs="Arial"/>
                <w:sz w:val="18"/>
                <w:szCs w:val="18"/>
              </w:rPr>
              <w:t xml:space="preserve"> </w:t>
            </w:r>
            <w:r w:rsidR="007C713E" w:rsidRPr="00B713BF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720" w:type="dxa"/>
            <w:gridSpan w:val="2"/>
          </w:tcPr>
          <w:p w:rsidR="009C4106" w:rsidRPr="00B713BF" w:rsidRDefault="00AA467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Jul</w:t>
            </w:r>
            <w:r w:rsidR="00FC7AB8">
              <w:rPr>
                <w:rFonts w:cs="Arial"/>
                <w:sz w:val="18"/>
                <w:szCs w:val="18"/>
              </w:rPr>
              <w:t xml:space="preserve">  </w:t>
            </w:r>
            <w:r w:rsidR="009B0439" w:rsidRPr="00B713BF">
              <w:rPr>
                <w:rFonts w:cs="Arial"/>
                <w:sz w:val="18"/>
                <w:szCs w:val="18"/>
              </w:rPr>
              <w:t>201</w:t>
            </w:r>
            <w:r w:rsidR="00DA7A8D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720" w:type="dxa"/>
            <w:gridSpan w:val="2"/>
          </w:tcPr>
          <w:p w:rsidR="009C4106" w:rsidRPr="00B713BF" w:rsidRDefault="00AA467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Aug </w:t>
            </w:r>
            <w:r w:rsidR="009B0439" w:rsidRPr="00B713BF">
              <w:rPr>
                <w:rFonts w:cs="Arial"/>
                <w:sz w:val="18"/>
                <w:szCs w:val="18"/>
              </w:rPr>
              <w:t>201</w:t>
            </w:r>
            <w:r w:rsidR="00DA7A8D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720" w:type="dxa"/>
            <w:gridSpan w:val="2"/>
          </w:tcPr>
          <w:p w:rsidR="009C4106" w:rsidRPr="00B713BF" w:rsidRDefault="00AA467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Sept </w:t>
            </w:r>
            <w:r w:rsidR="009B0439" w:rsidRPr="00B713BF">
              <w:rPr>
                <w:rFonts w:cs="Arial"/>
                <w:sz w:val="18"/>
                <w:szCs w:val="18"/>
              </w:rPr>
              <w:t>201</w:t>
            </w:r>
            <w:r w:rsidR="00DA7A8D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108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One</w:t>
            </w:r>
            <w:r w:rsidR="00E6619F">
              <w:rPr>
                <w:rFonts w:cs="Arial"/>
                <w:sz w:val="18"/>
                <w:szCs w:val="18"/>
              </w:rPr>
              <w:t xml:space="preserve">    </w:t>
            </w:r>
            <w:r w:rsidRPr="00B713BF">
              <w:rPr>
                <w:rFonts w:cs="Arial"/>
                <w:sz w:val="18"/>
                <w:szCs w:val="18"/>
              </w:rPr>
              <w:t xml:space="preserve"> Month difference</w:t>
            </w:r>
          </w:p>
        </w:tc>
        <w:tc>
          <w:tcPr>
            <w:tcW w:w="135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Point to point difference</w:t>
            </w:r>
          </w:p>
        </w:tc>
        <w:tc>
          <w:tcPr>
            <w:tcW w:w="117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 xml:space="preserve">Three </w:t>
            </w:r>
            <w:r w:rsidR="00E6619F">
              <w:rPr>
                <w:rFonts w:cs="Arial"/>
                <w:sz w:val="18"/>
                <w:szCs w:val="18"/>
              </w:rPr>
              <w:t xml:space="preserve"> </w:t>
            </w:r>
            <w:r w:rsidRPr="00B713BF">
              <w:rPr>
                <w:rFonts w:cs="Arial"/>
                <w:sz w:val="18"/>
                <w:szCs w:val="18"/>
              </w:rPr>
              <w:t>Month</w:t>
            </w:r>
            <w:r w:rsidR="00B713BF">
              <w:rPr>
                <w:rFonts w:cs="Arial"/>
                <w:sz w:val="18"/>
                <w:szCs w:val="18"/>
              </w:rPr>
              <w:t>s</w:t>
            </w:r>
            <w:r w:rsidRPr="00B713BF">
              <w:rPr>
                <w:rFonts w:cs="Arial"/>
                <w:sz w:val="18"/>
                <w:szCs w:val="18"/>
              </w:rPr>
              <w:t xml:space="preserve"> difference</w:t>
            </w:r>
          </w:p>
        </w:tc>
      </w:tr>
      <w:tr w:rsidR="00DF7D43" w:rsidRPr="00B713BF" w:rsidTr="00DD570F">
        <w:tc>
          <w:tcPr>
            <w:tcW w:w="3600" w:type="dxa"/>
            <w:gridSpan w:val="2"/>
            <w:vAlign w:val="bottom"/>
          </w:tcPr>
          <w:p w:rsidR="00DF7D43" w:rsidRPr="00B713BF" w:rsidRDefault="00DF7D4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 items Index</w:t>
            </w:r>
          </w:p>
        </w:tc>
        <w:tc>
          <w:tcPr>
            <w:tcW w:w="90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10000.00</w:t>
            </w:r>
          </w:p>
        </w:tc>
        <w:tc>
          <w:tcPr>
            <w:tcW w:w="720" w:type="dxa"/>
            <w:gridSpan w:val="2"/>
            <w:vAlign w:val="bottom"/>
          </w:tcPr>
          <w:p w:rsidR="00DF7D43" w:rsidRP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 w:rsidRPr="00DF7D43">
              <w:rPr>
                <w:rFonts w:cs="Arial"/>
                <w:sz w:val="16"/>
                <w:szCs w:val="16"/>
              </w:rPr>
              <w:t>182.35</w:t>
            </w:r>
          </w:p>
        </w:tc>
        <w:tc>
          <w:tcPr>
            <w:tcW w:w="720" w:type="dxa"/>
            <w:gridSpan w:val="2"/>
            <w:vAlign w:val="bottom"/>
          </w:tcPr>
          <w:p w:rsidR="00DF7D43" w:rsidRP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 w:rsidRPr="00DF7D43">
              <w:rPr>
                <w:rFonts w:cs="Arial"/>
                <w:sz w:val="16"/>
                <w:szCs w:val="16"/>
              </w:rPr>
              <w:t>186.58</w:t>
            </w:r>
          </w:p>
        </w:tc>
        <w:tc>
          <w:tcPr>
            <w:tcW w:w="720" w:type="dxa"/>
            <w:gridSpan w:val="2"/>
            <w:vAlign w:val="bottom"/>
          </w:tcPr>
          <w:p w:rsidR="00DF7D43" w:rsidRP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 w:rsidRPr="00DF7D43">
              <w:rPr>
                <w:rFonts w:cs="Arial"/>
                <w:sz w:val="16"/>
                <w:szCs w:val="16"/>
              </w:rPr>
              <w:t>188.62</w:t>
            </w:r>
          </w:p>
        </w:tc>
        <w:tc>
          <w:tcPr>
            <w:tcW w:w="720" w:type="dxa"/>
            <w:gridSpan w:val="2"/>
            <w:vAlign w:val="bottom"/>
          </w:tcPr>
          <w:p w:rsidR="00DF7D43" w:rsidRP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 w:rsidRPr="00DF7D43">
              <w:rPr>
                <w:rFonts w:cs="Arial"/>
                <w:sz w:val="16"/>
                <w:szCs w:val="16"/>
              </w:rPr>
              <w:t>189.80</w:t>
            </w:r>
          </w:p>
        </w:tc>
        <w:tc>
          <w:tcPr>
            <w:tcW w:w="720" w:type="dxa"/>
            <w:gridSpan w:val="2"/>
            <w:vAlign w:val="bottom"/>
          </w:tcPr>
          <w:p w:rsidR="00DF7D43" w:rsidRP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 w:rsidRPr="00DF7D43">
              <w:rPr>
                <w:rFonts w:cs="Arial"/>
                <w:sz w:val="16"/>
                <w:szCs w:val="16"/>
              </w:rPr>
              <w:t>190.17</w:t>
            </w:r>
          </w:p>
        </w:tc>
        <w:tc>
          <w:tcPr>
            <w:tcW w:w="1080" w:type="dxa"/>
            <w:vAlign w:val="bottom"/>
          </w:tcPr>
          <w:p w:rsidR="00DF7D43" w:rsidRP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 w:rsidRPr="00DF7D43">
              <w:rPr>
                <w:rFonts w:cs="Arial"/>
                <w:sz w:val="16"/>
                <w:szCs w:val="16"/>
              </w:rPr>
              <w:t>0.20</w:t>
            </w:r>
          </w:p>
        </w:tc>
        <w:tc>
          <w:tcPr>
            <w:tcW w:w="1350" w:type="dxa"/>
            <w:vAlign w:val="bottom"/>
          </w:tcPr>
          <w:p w:rsidR="00DF7D43" w:rsidRP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 w:rsidRPr="00DF7D43">
              <w:rPr>
                <w:rFonts w:cs="Arial"/>
                <w:sz w:val="16"/>
                <w:szCs w:val="16"/>
              </w:rPr>
              <w:t>4.29</w:t>
            </w:r>
          </w:p>
        </w:tc>
        <w:tc>
          <w:tcPr>
            <w:tcW w:w="1170" w:type="dxa"/>
            <w:vAlign w:val="bottom"/>
          </w:tcPr>
          <w:p w:rsidR="00DF7D43" w:rsidRP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 w:rsidRPr="00DF7D43">
              <w:rPr>
                <w:rFonts w:cs="Arial"/>
                <w:sz w:val="16"/>
                <w:szCs w:val="16"/>
              </w:rPr>
              <w:t>1.93</w:t>
            </w:r>
          </w:p>
        </w:tc>
      </w:tr>
      <w:tr w:rsidR="00DF7D43" w:rsidRPr="00B713BF" w:rsidTr="00DD570F">
        <w:tc>
          <w:tcPr>
            <w:tcW w:w="3600" w:type="dxa"/>
            <w:gridSpan w:val="2"/>
            <w:vAlign w:val="bottom"/>
          </w:tcPr>
          <w:p w:rsidR="00DF7D43" w:rsidRPr="00B713BF" w:rsidRDefault="00DF7D4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meat</w:t>
            </w:r>
          </w:p>
        </w:tc>
        <w:tc>
          <w:tcPr>
            <w:tcW w:w="90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92.07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291.41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301.41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299.40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300.92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300.92</w:t>
            </w:r>
          </w:p>
        </w:tc>
        <w:tc>
          <w:tcPr>
            <w:tcW w:w="108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3.26</w:t>
            </w:r>
          </w:p>
        </w:tc>
        <w:tc>
          <w:tcPr>
            <w:tcW w:w="117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-0.16</w:t>
            </w:r>
          </w:p>
        </w:tc>
      </w:tr>
      <w:tr w:rsidR="00DF7D43" w:rsidRPr="00B713BF" w:rsidTr="00DD570F">
        <w:tc>
          <w:tcPr>
            <w:tcW w:w="3600" w:type="dxa"/>
            <w:gridSpan w:val="2"/>
            <w:vAlign w:val="bottom"/>
          </w:tcPr>
          <w:p w:rsidR="00DF7D43" w:rsidRPr="00B713BF" w:rsidRDefault="00DF7D4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fish</w:t>
            </w:r>
          </w:p>
        </w:tc>
        <w:tc>
          <w:tcPr>
            <w:tcW w:w="90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18.99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273.74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290.60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294.64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296.42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296.54</w:t>
            </w:r>
          </w:p>
        </w:tc>
        <w:tc>
          <w:tcPr>
            <w:tcW w:w="108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0.04</w:t>
            </w:r>
          </w:p>
        </w:tc>
        <w:tc>
          <w:tcPr>
            <w:tcW w:w="135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8.33</w:t>
            </w:r>
          </w:p>
        </w:tc>
        <w:tc>
          <w:tcPr>
            <w:tcW w:w="117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2.04</w:t>
            </w:r>
          </w:p>
        </w:tc>
      </w:tr>
      <w:tr w:rsidR="00DF7D43" w:rsidRPr="00B713BF" w:rsidTr="00DD570F">
        <w:tc>
          <w:tcPr>
            <w:tcW w:w="3600" w:type="dxa"/>
            <w:gridSpan w:val="2"/>
            <w:vAlign w:val="bottom"/>
          </w:tcPr>
          <w:p w:rsidR="00DF7D43" w:rsidRPr="00B713BF" w:rsidRDefault="00DF7D4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fruits and vegetables</w:t>
            </w:r>
          </w:p>
        </w:tc>
        <w:tc>
          <w:tcPr>
            <w:tcW w:w="90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1403.66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230.90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238.06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238.06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238.06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238.06</w:t>
            </w:r>
          </w:p>
        </w:tc>
        <w:tc>
          <w:tcPr>
            <w:tcW w:w="108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3.10</w:t>
            </w:r>
          </w:p>
        </w:tc>
        <w:tc>
          <w:tcPr>
            <w:tcW w:w="117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DF7D43" w:rsidRPr="00B713BF" w:rsidTr="00DD570F">
        <w:tc>
          <w:tcPr>
            <w:tcW w:w="3600" w:type="dxa"/>
            <w:gridSpan w:val="2"/>
            <w:vAlign w:val="bottom"/>
          </w:tcPr>
          <w:p w:rsidR="00DF7D43" w:rsidRPr="00B713BF" w:rsidRDefault="00DF7D4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vegetable and animal oil and fats</w:t>
            </w:r>
          </w:p>
        </w:tc>
        <w:tc>
          <w:tcPr>
            <w:tcW w:w="90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3596.62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173.64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180.23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185.27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188.24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188.98</w:t>
            </w:r>
          </w:p>
        </w:tc>
        <w:tc>
          <w:tcPr>
            <w:tcW w:w="108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0.39</w:t>
            </w:r>
          </w:p>
        </w:tc>
        <w:tc>
          <w:tcPr>
            <w:tcW w:w="135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8.83</w:t>
            </w:r>
          </w:p>
        </w:tc>
        <w:tc>
          <w:tcPr>
            <w:tcW w:w="117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4.86</w:t>
            </w:r>
          </w:p>
        </w:tc>
      </w:tr>
      <w:tr w:rsidR="00DF7D43" w:rsidRPr="00B713BF" w:rsidTr="00DD570F">
        <w:tc>
          <w:tcPr>
            <w:tcW w:w="3600" w:type="dxa"/>
            <w:gridSpan w:val="2"/>
            <w:vAlign w:val="bottom"/>
          </w:tcPr>
          <w:p w:rsidR="00DF7D43" w:rsidRPr="00B713BF" w:rsidRDefault="00DF7D43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dairy products</w:t>
            </w:r>
          </w:p>
        </w:tc>
        <w:tc>
          <w:tcPr>
            <w:tcW w:w="90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61.78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155.88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180.59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185.88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195.29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200.00</w:t>
            </w:r>
          </w:p>
        </w:tc>
        <w:tc>
          <w:tcPr>
            <w:tcW w:w="108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2.41</w:t>
            </w:r>
          </w:p>
        </w:tc>
        <w:tc>
          <w:tcPr>
            <w:tcW w:w="135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28.30</w:t>
            </w:r>
          </w:p>
        </w:tc>
        <w:tc>
          <w:tcPr>
            <w:tcW w:w="117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10.75</w:t>
            </w:r>
          </w:p>
        </w:tc>
      </w:tr>
      <w:tr w:rsidR="00DF7D43" w:rsidRPr="00B713BF" w:rsidTr="00DD570F">
        <w:tc>
          <w:tcPr>
            <w:tcW w:w="3600" w:type="dxa"/>
            <w:gridSpan w:val="2"/>
            <w:vAlign w:val="bottom"/>
          </w:tcPr>
          <w:p w:rsidR="00DF7D43" w:rsidRPr="00B713BF" w:rsidRDefault="00DF7D4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grain mill products</w:t>
            </w:r>
          </w:p>
        </w:tc>
        <w:tc>
          <w:tcPr>
            <w:tcW w:w="90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0.68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140.00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152.02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157.51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157.51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157.51</w:t>
            </w:r>
          </w:p>
        </w:tc>
        <w:tc>
          <w:tcPr>
            <w:tcW w:w="108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12.51</w:t>
            </w:r>
          </w:p>
        </w:tc>
        <w:tc>
          <w:tcPr>
            <w:tcW w:w="117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3.61</w:t>
            </w:r>
          </w:p>
        </w:tc>
      </w:tr>
      <w:tr w:rsidR="00DF7D43" w:rsidRPr="00B713BF" w:rsidTr="00DD570F">
        <w:tc>
          <w:tcPr>
            <w:tcW w:w="3600" w:type="dxa"/>
            <w:gridSpan w:val="2"/>
            <w:vAlign w:val="bottom"/>
          </w:tcPr>
          <w:p w:rsidR="00DF7D43" w:rsidRPr="00B713BF" w:rsidRDefault="00DF7D4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bakery products</w:t>
            </w:r>
          </w:p>
        </w:tc>
        <w:tc>
          <w:tcPr>
            <w:tcW w:w="90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247.82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176.03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176.03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</w:t>
            </w:r>
          </w:p>
        </w:tc>
        <w:tc>
          <w:tcPr>
            <w:tcW w:w="108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DF7D43" w:rsidRPr="00B713BF" w:rsidTr="00DD570F">
        <w:tc>
          <w:tcPr>
            <w:tcW w:w="3600" w:type="dxa"/>
            <w:gridSpan w:val="2"/>
            <w:vAlign w:val="bottom"/>
          </w:tcPr>
          <w:p w:rsidR="00DF7D43" w:rsidRPr="00B713BF" w:rsidRDefault="00DF7D4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food products n, e. c.</w:t>
            </w:r>
          </w:p>
        </w:tc>
        <w:tc>
          <w:tcPr>
            <w:tcW w:w="90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12.09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141.66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151.19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151.19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151.19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151.19</w:t>
            </w:r>
          </w:p>
        </w:tc>
        <w:tc>
          <w:tcPr>
            <w:tcW w:w="108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6.72</w:t>
            </w:r>
          </w:p>
        </w:tc>
        <w:tc>
          <w:tcPr>
            <w:tcW w:w="117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DF7D43" w:rsidRPr="00B713BF" w:rsidTr="00DD570F">
        <w:tc>
          <w:tcPr>
            <w:tcW w:w="3600" w:type="dxa"/>
            <w:gridSpan w:val="2"/>
            <w:vAlign w:val="bottom"/>
          </w:tcPr>
          <w:p w:rsidR="00DF7D43" w:rsidRPr="00B713BF" w:rsidRDefault="00DF7D4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malt liquors and malt</w:t>
            </w:r>
          </w:p>
        </w:tc>
        <w:tc>
          <w:tcPr>
            <w:tcW w:w="90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1537.63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196.01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196.01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196.01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196.01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196.01</w:t>
            </w:r>
          </w:p>
        </w:tc>
        <w:tc>
          <w:tcPr>
            <w:tcW w:w="108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DF7D43" w:rsidRPr="00B713BF" w:rsidTr="00DD570F">
        <w:tc>
          <w:tcPr>
            <w:tcW w:w="3600" w:type="dxa"/>
            <w:gridSpan w:val="2"/>
            <w:vAlign w:val="bottom"/>
          </w:tcPr>
          <w:p w:rsidR="00DF7D43" w:rsidRPr="00B713BF" w:rsidRDefault="00DF7D4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soft drinks ,  mineral waters and other bottled</w:t>
            </w:r>
          </w:p>
        </w:tc>
        <w:tc>
          <w:tcPr>
            <w:tcW w:w="90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2037.00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168.97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169.14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169.14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169.14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169.14</w:t>
            </w:r>
          </w:p>
        </w:tc>
        <w:tc>
          <w:tcPr>
            <w:tcW w:w="108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0.10</w:t>
            </w:r>
          </w:p>
        </w:tc>
        <w:tc>
          <w:tcPr>
            <w:tcW w:w="117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DF7D43" w:rsidRPr="00B713BF" w:rsidTr="00DD570F">
        <w:tc>
          <w:tcPr>
            <w:tcW w:w="3600" w:type="dxa"/>
            <w:gridSpan w:val="2"/>
            <w:vAlign w:val="bottom"/>
          </w:tcPr>
          <w:p w:rsidR="00DF7D43" w:rsidRPr="00B713BF" w:rsidRDefault="00DF7D4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Distilling rectifying and blending of spirits</w:t>
            </w:r>
          </w:p>
        </w:tc>
        <w:tc>
          <w:tcPr>
            <w:tcW w:w="90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17.22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175.10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175.10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176.96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176.96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176.96</w:t>
            </w:r>
          </w:p>
        </w:tc>
        <w:tc>
          <w:tcPr>
            <w:tcW w:w="108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1.06</w:t>
            </w:r>
          </w:p>
        </w:tc>
        <w:tc>
          <w:tcPr>
            <w:tcW w:w="117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1.06</w:t>
            </w:r>
          </w:p>
        </w:tc>
      </w:tr>
      <w:tr w:rsidR="00DF7D43" w:rsidRPr="00B713BF" w:rsidTr="00DD570F">
        <w:tc>
          <w:tcPr>
            <w:tcW w:w="3600" w:type="dxa"/>
            <w:gridSpan w:val="2"/>
            <w:vAlign w:val="bottom"/>
          </w:tcPr>
          <w:p w:rsidR="00DF7D43" w:rsidRPr="00B713BF" w:rsidRDefault="00DF7D4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foot wears</w:t>
            </w:r>
          </w:p>
        </w:tc>
        <w:tc>
          <w:tcPr>
            <w:tcW w:w="90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4.08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100.00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113.70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116.59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116.98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117.38</w:t>
            </w:r>
          </w:p>
        </w:tc>
        <w:tc>
          <w:tcPr>
            <w:tcW w:w="108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0.34</w:t>
            </w:r>
          </w:p>
        </w:tc>
        <w:tc>
          <w:tcPr>
            <w:tcW w:w="135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17.38</w:t>
            </w:r>
          </w:p>
        </w:tc>
        <w:tc>
          <w:tcPr>
            <w:tcW w:w="117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3.24</w:t>
            </w:r>
          </w:p>
        </w:tc>
      </w:tr>
      <w:tr w:rsidR="00DF7D43" w:rsidRPr="00B713BF" w:rsidTr="00DD570F">
        <w:tc>
          <w:tcPr>
            <w:tcW w:w="3600" w:type="dxa"/>
            <w:gridSpan w:val="2"/>
            <w:vAlign w:val="bottom"/>
          </w:tcPr>
          <w:p w:rsidR="00DF7D43" w:rsidRPr="00B713BF" w:rsidRDefault="00DF7D4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builders carpentry and joinery</w:t>
            </w:r>
          </w:p>
        </w:tc>
        <w:tc>
          <w:tcPr>
            <w:tcW w:w="90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154.65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100.21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100.21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106.11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106.11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106.11</w:t>
            </w:r>
          </w:p>
        </w:tc>
        <w:tc>
          <w:tcPr>
            <w:tcW w:w="108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5.89</w:t>
            </w:r>
          </w:p>
        </w:tc>
        <w:tc>
          <w:tcPr>
            <w:tcW w:w="117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5.89</w:t>
            </w:r>
          </w:p>
        </w:tc>
      </w:tr>
      <w:tr w:rsidR="00DF7D43" w:rsidRPr="00B713BF" w:rsidTr="00DD570F">
        <w:tc>
          <w:tcPr>
            <w:tcW w:w="3600" w:type="dxa"/>
            <w:gridSpan w:val="2"/>
            <w:vAlign w:val="bottom"/>
          </w:tcPr>
          <w:p w:rsidR="00DF7D43" w:rsidRPr="00B713BF" w:rsidRDefault="00DF7D4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Printing and service activities related to printing</w:t>
            </w:r>
          </w:p>
        </w:tc>
        <w:tc>
          <w:tcPr>
            <w:tcW w:w="90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201.47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114.36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114.36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108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DF7D43" w:rsidRPr="00B713BF" w:rsidTr="00DD570F">
        <w:tc>
          <w:tcPr>
            <w:tcW w:w="3600" w:type="dxa"/>
            <w:gridSpan w:val="2"/>
            <w:vAlign w:val="bottom"/>
          </w:tcPr>
          <w:p w:rsidR="00DF7D43" w:rsidRPr="00B713BF" w:rsidRDefault="00DF7D4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basic chemical</w:t>
            </w:r>
          </w:p>
        </w:tc>
        <w:tc>
          <w:tcPr>
            <w:tcW w:w="90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112.07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185.10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185.10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185.10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185.10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185.10</w:t>
            </w:r>
          </w:p>
        </w:tc>
        <w:tc>
          <w:tcPr>
            <w:tcW w:w="108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DF7D43" w:rsidRPr="00B713BF" w:rsidTr="00DD570F">
        <w:tc>
          <w:tcPr>
            <w:tcW w:w="3600" w:type="dxa"/>
            <w:gridSpan w:val="2"/>
            <w:vAlign w:val="bottom"/>
          </w:tcPr>
          <w:p w:rsidR="00DF7D43" w:rsidRPr="00B713BF" w:rsidRDefault="00DF7D4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paints varnishes; coating, ink  and mastics</w:t>
            </w:r>
          </w:p>
        </w:tc>
        <w:tc>
          <w:tcPr>
            <w:tcW w:w="90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28.87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107.92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107.92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111.32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112.82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113.64</w:t>
            </w:r>
          </w:p>
        </w:tc>
        <w:tc>
          <w:tcPr>
            <w:tcW w:w="108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0.73</w:t>
            </w:r>
          </w:p>
        </w:tc>
        <w:tc>
          <w:tcPr>
            <w:tcW w:w="135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5.30</w:t>
            </w:r>
          </w:p>
        </w:tc>
        <w:tc>
          <w:tcPr>
            <w:tcW w:w="117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5.30</w:t>
            </w:r>
          </w:p>
        </w:tc>
      </w:tr>
      <w:tr w:rsidR="00DF7D43" w:rsidRPr="00B713BF" w:rsidTr="00DD570F">
        <w:tc>
          <w:tcPr>
            <w:tcW w:w="3600" w:type="dxa"/>
            <w:gridSpan w:val="2"/>
            <w:vAlign w:val="bottom"/>
          </w:tcPr>
          <w:p w:rsidR="00DF7D43" w:rsidRPr="00B713BF" w:rsidRDefault="00DF7D4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soap; detergents; cleaning; polishing preparations</w:t>
            </w:r>
          </w:p>
        </w:tc>
        <w:tc>
          <w:tcPr>
            <w:tcW w:w="90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49.71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153.05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169.20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172.88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172.88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172.88</w:t>
            </w:r>
          </w:p>
        </w:tc>
        <w:tc>
          <w:tcPr>
            <w:tcW w:w="108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12.95</w:t>
            </w:r>
          </w:p>
        </w:tc>
        <w:tc>
          <w:tcPr>
            <w:tcW w:w="117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2.17</w:t>
            </w:r>
          </w:p>
        </w:tc>
      </w:tr>
      <w:tr w:rsidR="00DF7D43" w:rsidRPr="00B713BF" w:rsidTr="00DD570F">
        <w:tc>
          <w:tcPr>
            <w:tcW w:w="3600" w:type="dxa"/>
            <w:gridSpan w:val="2"/>
            <w:vAlign w:val="bottom"/>
          </w:tcPr>
          <w:p w:rsidR="00DF7D43" w:rsidRPr="00B713BF" w:rsidRDefault="00DF7D4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chemical products n. e. c.</w:t>
            </w:r>
          </w:p>
        </w:tc>
        <w:tc>
          <w:tcPr>
            <w:tcW w:w="90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3.76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144.37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144.37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144.37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144.37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144.37</w:t>
            </w:r>
          </w:p>
        </w:tc>
        <w:tc>
          <w:tcPr>
            <w:tcW w:w="108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DF7D43" w:rsidRPr="00B713BF" w:rsidTr="00DD570F">
        <w:tc>
          <w:tcPr>
            <w:tcW w:w="3600" w:type="dxa"/>
            <w:gridSpan w:val="2"/>
            <w:vAlign w:val="bottom"/>
          </w:tcPr>
          <w:p w:rsidR="00DF7D43" w:rsidRPr="00B713BF" w:rsidRDefault="00DF7D43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articles of concrete; cement and plaster</w:t>
            </w:r>
          </w:p>
        </w:tc>
        <w:tc>
          <w:tcPr>
            <w:tcW w:w="90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25.07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123.36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123.36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125.94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128.52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128.90</w:t>
            </w:r>
          </w:p>
        </w:tc>
        <w:tc>
          <w:tcPr>
            <w:tcW w:w="108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0.30</w:t>
            </w:r>
          </w:p>
        </w:tc>
        <w:tc>
          <w:tcPr>
            <w:tcW w:w="135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4.50</w:t>
            </w:r>
          </w:p>
        </w:tc>
        <w:tc>
          <w:tcPr>
            <w:tcW w:w="117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4.50</w:t>
            </w:r>
          </w:p>
        </w:tc>
      </w:tr>
      <w:tr w:rsidR="00DF7D43" w:rsidRPr="00B713BF" w:rsidTr="00DD570F">
        <w:tc>
          <w:tcPr>
            <w:tcW w:w="3600" w:type="dxa"/>
            <w:gridSpan w:val="2"/>
            <w:vAlign w:val="bottom"/>
          </w:tcPr>
          <w:p w:rsidR="00DF7D43" w:rsidRPr="00B713BF" w:rsidRDefault="00DF7D4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 of other fabricated metal products n. e. c.</w:t>
            </w:r>
          </w:p>
        </w:tc>
        <w:tc>
          <w:tcPr>
            <w:tcW w:w="90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1.75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115.52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174.71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174.71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174.90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180.36</w:t>
            </w:r>
          </w:p>
        </w:tc>
        <w:tc>
          <w:tcPr>
            <w:tcW w:w="108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3.12</w:t>
            </w:r>
          </w:p>
        </w:tc>
        <w:tc>
          <w:tcPr>
            <w:tcW w:w="135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56.13</w:t>
            </w:r>
          </w:p>
        </w:tc>
        <w:tc>
          <w:tcPr>
            <w:tcW w:w="117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3.23</w:t>
            </w:r>
          </w:p>
        </w:tc>
      </w:tr>
      <w:tr w:rsidR="00DF7D43" w:rsidRPr="00B713BF" w:rsidTr="00DD570F">
        <w:tc>
          <w:tcPr>
            <w:tcW w:w="3600" w:type="dxa"/>
            <w:gridSpan w:val="2"/>
            <w:vAlign w:val="bottom"/>
          </w:tcPr>
          <w:p w:rsidR="00DF7D43" w:rsidRPr="00B713BF" w:rsidRDefault="00DF7D4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furniture</w:t>
            </w:r>
          </w:p>
        </w:tc>
        <w:tc>
          <w:tcPr>
            <w:tcW w:w="90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393.00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165.26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176.38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178.09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179.01</w:t>
            </w:r>
          </w:p>
        </w:tc>
        <w:tc>
          <w:tcPr>
            <w:tcW w:w="720" w:type="dxa"/>
            <w:gridSpan w:val="2"/>
            <w:vAlign w:val="bottom"/>
          </w:tcPr>
          <w:p w:rsidR="00DF7D43" w:rsidRDefault="00DF7D4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180.80</w:t>
            </w:r>
          </w:p>
        </w:tc>
        <w:tc>
          <w:tcPr>
            <w:tcW w:w="108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1.00</w:t>
            </w:r>
          </w:p>
        </w:tc>
        <w:tc>
          <w:tcPr>
            <w:tcW w:w="135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9.40</w:t>
            </w:r>
          </w:p>
        </w:tc>
        <w:tc>
          <w:tcPr>
            <w:tcW w:w="1170" w:type="dxa"/>
            <w:vAlign w:val="bottom"/>
          </w:tcPr>
          <w:p w:rsidR="00DF7D43" w:rsidRDefault="00DF7D4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2.50</w:t>
            </w:r>
          </w:p>
        </w:tc>
      </w:tr>
      <w:tr w:rsidR="00DF7D43" w:rsidRPr="00B713BF" w:rsidTr="0090370D">
        <w:tc>
          <w:tcPr>
            <w:tcW w:w="11700" w:type="dxa"/>
            <w:gridSpan w:val="17"/>
            <w:vAlign w:val="bottom"/>
          </w:tcPr>
          <w:p w:rsidR="00DF7D43" w:rsidRPr="00C75B45" w:rsidRDefault="00DF7D43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F24701" w:rsidRPr="00B713BF" w:rsidTr="00B42BE4">
        <w:tc>
          <w:tcPr>
            <w:tcW w:w="3510" w:type="dxa"/>
            <w:tcBorders>
              <w:right w:val="single" w:sz="4" w:space="0" w:color="auto"/>
            </w:tcBorders>
            <w:vAlign w:val="bottom"/>
          </w:tcPr>
          <w:p w:rsidR="00F24701" w:rsidRPr="00B713BF" w:rsidRDefault="00F24701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12 Months moving averages</w:t>
            </w:r>
          </w:p>
        </w:tc>
        <w:tc>
          <w:tcPr>
            <w:tcW w:w="900" w:type="dxa"/>
            <w:gridSpan w:val="2"/>
            <w:tcBorders>
              <w:left w:val="single" w:sz="4" w:space="0" w:color="auto"/>
            </w:tcBorders>
            <w:vAlign w:val="bottom"/>
          </w:tcPr>
          <w:p w:rsidR="00F24701" w:rsidRDefault="00F24701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179.32</w:t>
            </w:r>
          </w:p>
        </w:tc>
        <w:tc>
          <w:tcPr>
            <w:tcW w:w="720" w:type="dxa"/>
            <w:gridSpan w:val="2"/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183.91</w:t>
            </w:r>
          </w:p>
        </w:tc>
        <w:tc>
          <w:tcPr>
            <w:tcW w:w="720" w:type="dxa"/>
            <w:gridSpan w:val="2"/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184.50</w:t>
            </w:r>
          </w:p>
        </w:tc>
        <w:tc>
          <w:tcPr>
            <w:tcW w:w="720" w:type="dxa"/>
            <w:gridSpan w:val="2"/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185.13</w:t>
            </w:r>
          </w:p>
        </w:tc>
        <w:tc>
          <w:tcPr>
            <w:tcW w:w="720" w:type="dxa"/>
            <w:gridSpan w:val="2"/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185.78</w:t>
            </w:r>
          </w:p>
        </w:tc>
        <w:tc>
          <w:tcPr>
            <w:tcW w:w="1170" w:type="dxa"/>
            <w:gridSpan w:val="2"/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0.35</w:t>
            </w:r>
          </w:p>
        </w:tc>
        <w:tc>
          <w:tcPr>
            <w:tcW w:w="1350" w:type="dxa"/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3.60</w:t>
            </w:r>
          </w:p>
        </w:tc>
        <w:tc>
          <w:tcPr>
            <w:tcW w:w="1170" w:type="dxa"/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1.02</w:t>
            </w:r>
          </w:p>
        </w:tc>
      </w:tr>
      <w:tr w:rsidR="00F24701" w:rsidRPr="00B713BF" w:rsidTr="0090370D">
        <w:tc>
          <w:tcPr>
            <w:tcW w:w="3510" w:type="dxa"/>
            <w:vAlign w:val="bottom"/>
          </w:tcPr>
          <w:p w:rsidR="00F24701" w:rsidRPr="00B713BF" w:rsidRDefault="00F24701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Overall</w:t>
            </w:r>
          </w:p>
        </w:tc>
        <w:tc>
          <w:tcPr>
            <w:tcW w:w="900" w:type="dxa"/>
            <w:gridSpan w:val="2"/>
            <w:vAlign w:val="bottom"/>
          </w:tcPr>
          <w:p w:rsidR="00F24701" w:rsidRDefault="00F2470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10000.00</w:t>
            </w:r>
          </w:p>
        </w:tc>
        <w:tc>
          <w:tcPr>
            <w:tcW w:w="720" w:type="dxa"/>
            <w:gridSpan w:val="2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182.35</w:t>
            </w:r>
          </w:p>
        </w:tc>
        <w:tc>
          <w:tcPr>
            <w:tcW w:w="720" w:type="dxa"/>
            <w:gridSpan w:val="2"/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186.58</w:t>
            </w:r>
          </w:p>
        </w:tc>
        <w:tc>
          <w:tcPr>
            <w:tcW w:w="720" w:type="dxa"/>
            <w:gridSpan w:val="2"/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188.62</w:t>
            </w:r>
          </w:p>
        </w:tc>
        <w:tc>
          <w:tcPr>
            <w:tcW w:w="720" w:type="dxa"/>
            <w:gridSpan w:val="2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189.80</w:t>
            </w:r>
          </w:p>
        </w:tc>
        <w:tc>
          <w:tcPr>
            <w:tcW w:w="720" w:type="dxa"/>
            <w:gridSpan w:val="2"/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190.17</w:t>
            </w:r>
          </w:p>
        </w:tc>
        <w:tc>
          <w:tcPr>
            <w:tcW w:w="1170" w:type="dxa"/>
            <w:gridSpan w:val="2"/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0.20</w:t>
            </w:r>
          </w:p>
        </w:tc>
        <w:tc>
          <w:tcPr>
            <w:tcW w:w="1350" w:type="dxa"/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4.29</w:t>
            </w:r>
          </w:p>
        </w:tc>
        <w:tc>
          <w:tcPr>
            <w:tcW w:w="1170" w:type="dxa"/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1.93</w:t>
            </w:r>
          </w:p>
        </w:tc>
      </w:tr>
      <w:tr w:rsidR="00F24701" w:rsidRPr="00B713BF" w:rsidTr="0090370D">
        <w:tc>
          <w:tcPr>
            <w:tcW w:w="3510" w:type="dxa"/>
            <w:vAlign w:val="bottom"/>
          </w:tcPr>
          <w:p w:rsidR="00F24701" w:rsidRPr="00B713BF" w:rsidRDefault="00F24701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Food and non-alcoholic beverages</w:t>
            </w:r>
          </w:p>
        </w:tc>
        <w:tc>
          <w:tcPr>
            <w:tcW w:w="900" w:type="dxa"/>
            <w:gridSpan w:val="2"/>
            <w:vAlign w:val="bottom"/>
          </w:tcPr>
          <w:p w:rsidR="00F24701" w:rsidRDefault="00F2470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9008.34</w:t>
            </w:r>
          </w:p>
        </w:tc>
        <w:tc>
          <w:tcPr>
            <w:tcW w:w="720" w:type="dxa"/>
            <w:gridSpan w:val="2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186.64</w:t>
            </w:r>
          </w:p>
        </w:tc>
        <w:tc>
          <w:tcPr>
            <w:tcW w:w="720" w:type="dxa"/>
            <w:gridSpan w:val="2"/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190.74</w:t>
            </w:r>
          </w:p>
        </w:tc>
        <w:tc>
          <w:tcPr>
            <w:tcW w:w="720" w:type="dxa"/>
            <w:gridSpan w:val="2"/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192.78</w:t>
            </w:r>
          </w:p>
        </w:tc>
        <w:tc>
          <w:tcPr>
            <w:tcW w:w="720" w:type="dxa"/>
            <w:gridSpan w:val="2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194.05</w:t>
            </w:r>
          </w:p>
        </w:tc>
        <w:tc>
          <w:tcPr>
            <w:tcW w:w="720" w:type="dxa"/>
            <w:gridSpan w:val="2"/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194.38</w:t>
            </w:r>
          </w:p>
        </w:tc>
        <w:tc>
          <w:tcPr>
            <w:tcW w:w="1170" w:type="dxa"/>
            <w:gridSpan w:val="2"/>
            <w:tcBorders>
              <w:right w:val="single" w:sz="4" w:space="0" w:color="auto"/>
            </w:tcBorders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0.17</w:t>
            </w:r>
          </w:p>
        </w:tc>
        <w:tc>
          <w:tcPr>
            <w:tcW w:w="1350" w:type="dxa"/>
            <w:tcBorders>
              <w:left w:val="single" w:sz="4" w:space="0" w:color="auto"/>
            </w:tcBorders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4.15</w:t>
            </w:r>
          </w:p>
        </w:tc>
        <w:tc>
          <w:tcPr>
            <w:tcW w:w="1170" w:type="dxa"/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1.91</w:t>
            </w:r>
          </w:p>
        </w:tc>
      </w:tr>
      <w:tr w:rsidR="00F24701" w:rsidTr="009037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15"/>
        </w:trPr>
        <w:tc>
          <w:tcPr>
            <w:tcW w:w="3510" w:type="dxa"/>
          </w:tcPr>
          <w:p w:rsidR="00F24701" w:rsidRPr="00E6619F" w:rsidRDefault="00F24701" w:rsidP="00D9137B">
            <w:pPr>
              <w:rPr>
                <w:b/>
                <w:sz w:val="18"/>
                <w:szCs w:val="18"/>
              </w:rPr>
            </w:pPr>
            <w:r w:rsidRPr="00E6619F">
              <w:rPr>
                <w:b/>
                <w:sz w:val="18"/>
                <w:szCs w:val="18"/>
              </w:rPr>
              <w:t>Non-food and service</w:t>
            </w:r>
          </w:p>
        </w:tc>
        <w:tc>
          <w:tcPr>
            <w:tcW w:w="900" w:type="dxa"/>
            <w:gridSpan w:val="2"/>
            <w:vAlign w:val="bottom"/>
          </w:tcPr>
          <w:p w:rsidR="00F24701" w:rsidRDefault="00F2470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991.66</w:t>
            </w:r>
          </w:p>
        </w:tc>
        <w:tc>
          <w:tcPr>
            <w:tcW w:w="720" w:type="dxa"/>
            <w:gridSpan w:val="2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143.41</w:t>
            </w:r>
          </w:p>
        </w:tc>
        <w:tc>
          <w:tcPr>
            <w:tcW w:w="720" w:type="dxa"/>
            <w:gridSpan w:val="2"/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148.79</w:t>
            </w:r>
          </w:p>
        </w:tc>
        <w:tc>
          <w:tcPr>
            <w:tcW w:w="720" w:type="dxa"/>
            <w:gridSpan w:val="2"/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150.78</w:t>
            </w:r>
          </w:p>
        </w:tc>
        <w:tc>
          <w:tcPr>
            <w:tcW w:w="720" w:type="dxa"/>
            <w:gridSpan w:val="2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151.25</w:t>
            </w:r>
          </w:p>
        </w:tc>
        <w:tc>
          <w:tcPr>
            <w:tcW w:w="720" w:type="dxa"/>
            <w:gridSpan w:val="2"/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152.01</w:t>
            </w:r>
          </w:p>
        </w:tc>
        <w:tc>
          <w:tcPr>
            <w:tcW w:w="1170" w:type="dxa"/>
            <w:gridSpan w:val="2"/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0.50</w:t>
            </w:r>
          </w:p>
        </w:tc>
        <w:tc>
          <w:tcPr>
            <w:tcW w:w="1350" w:type="dxa"/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5.99</w:t>
            </w:r>
          </w:p>
        </w:tc>
        <w:tc>
          <w:tcPr>
            <w:tcW w:w="1170" w:type="dxa"/>
            <w:vAlign w:val="bottom"/>
          </w:tcPr>
          <w:p w:rsidR="00F24701" w:rsidRDefault="00F2470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2.16</w:t>
            </w:r>
          </w:p>
        </w:tc>
      </w:tr>
    </w:tbl>
    <w:p w:rsidR="003B151C" w:rsidRPr="00E460E7" w:rsidRDefault="003B151C" w:rsidP="003B151C">
      <w:pPr>
        <w:spacing w:before="100" w:beforeAutospacing="1" w:after="100" w:afterAutospacing="1" w:line="360" w:lineRule="auto"/>
        <w:jc w:val="both"/>
        <w:rPr>
          <w:rFonts w:cs="Arial"/>
          <w:sz w:val="21"/>
          <w:szCs w:val="21"/>
        </w:rPr>
      </w:pPr>
      <w:r w:rsidRPr="00E460E7">
        <w:rPr>
          <w:rFonts w:cs="Arial"/>
          <w:sz w:val="21"/>
          <w:szCs w:val="21"/>
        </w:rPr>
        <w:t xml:space="preserve">The Producer Price Index (PPI) basket measured on month – to - month basis recorded an index of </w:t>
      </w:r>
      <w:r w:rsidRPr="00E460E7">
        <w:rPr>
          <w:rFonts w:cs="Arial"/>
          <w:b/>
          <w:bCs/>
          <w:color w:val="000000"/>
          <w:sz w:val="21"/>
          <w:szCs w:val="21"/>
        </w:rPr>
        <w:t>1</w:t>
      </w:r>
      <w:r w:rsidR="00A60206">
        <w:rPr>
          <w:rFonts w:cs="Arial"/>
          <w:b/>
          <w:bCs/>
          <w:color w:val="000000"/>
          <w:sz w:val="21"/>
          <w:szCs w:val="21"/>
        </w:rPr>
        <w:t>90.17</w:t>
      </w:r>
      <w:r w:rsidRPr="00E460E7">
        <w:rPr>
          <w:rFonts w:cs="Arial"/>
          <w:sz w:val="21"/>
          <w:szCs w:val="21"/>
        </w:rPr>
        <w:t xml:space="preserve"> in </w:t>
      </w:r>
      <w:r w:rsidR="00A60206">
        <w:rPr>
          <w:rFonts w:cs="Arial"/>
          <w:sz w:val="21"/>
          <w:szCs w:val="21"/>
        </w:rPr>
        <w:t>September</w:t>
      </w:r>
      <w:r w:rsidR="009A6C12">
        <w:rPr>
          <w:rFonts w:cs="Arial"/>
          <w:sz w:val="21"/>
          <w:szCs w:val="21"/>
        </w:rPr>
        <w:t xml:space="preserve"> 2016</w:t>
      </w:r>
      <w:r w:rsidRPr="00E460E7">
        <w:rPr>
          <w:rFonts w:cs="Arial"/>
          <w:sz w:val="21"/>
          <w:szCs w:val="21"/>
        </w:rPr>
        <w:t xml:space="preserve"> compared to the figure of </w:t>
      </w:r>
      <w:r w:rsidRPr="00E460E7">
        <w:rPr>
          <w:rFonts w:cs="Arial"/>
          <w:b/>
          <w:sz w:val="21"/>
          <w:szCs w:val="21"/>
        </w:rPr>
        <w:t>1</w:t>
      </w:r>
      <w:r w:rsidR="00A60206">
        <w:rPr>
          <w:rFonts w:cs="Arial"/>
          <w:b/>
          <w:sz w:val="21"/>
          <w:szCs w:val="21"/>
        </w:rPr>
        <w:t>82.35</w:t>
      </w:r>
      <w:r w:rsidRPr="00E460E7">
        <w:rPr>
          <w:rFonts w:cs="Arial"/>
          <w:sz w:val="21"/>
          <w:szCs w:val="21"/>
        </w:rPr>
        <w:t xml:space="preserve"> shown in </w:t>
      </w:r>
      <w:r w:rsidR="00A60206">
        <w:rPr>
          <w:rFonts w:cs="Arial"/>
          <w:sz w:val="21"/>
          <w:szCs w:val="21"/>
        </w:rPr>
        <w:t>September</w:t>
      </w:r>
      <w:r w:rsidR="009A6C12">
        <w:rPr>
          <w:rFonts w:cs="Arial"/>
          <w:sz w:val="21"/>
          <w:szCs w:val="21"/>
        </w:rPr>
        <w:t xml:space="preserve"> 2015</w:t>
      </w:r>
      <w:r w:rsidRPr="00E460E7">
        <w:rPr>
          <w:rFonts w:cs="Arial"/>
          <w:sz w:val="21"/>
          <w:szCs w:val="21"/>
        </w:rPr>
        <w:t xml:space="preserve"> resulting </w:t>
      </w:r>
      <w:r w:rsidRPr="00E460E7">
        <w:rPr>
          <w:rFonts w:cs="Arial"/>
          <w:sz w:val="21"/>
          <w:szCs w:val="21"/>
        </w:rPr>
        <w:lastRenderedPageBreak/>
        <w:t xml:space="preserve">inflationary rate of </w:t>
      </w:r>
      <w:r w:rsidR="00A60206">
        <w:rPr>
          <w:rFonts w:cs="Arial"/>
          <w:b/>
          <w:bCs/>
          <w:color w:val="000000"/>
          <w:sz w:val="21"/>
          <w:szCs w:val="21"/>
        </w:rPr>
        <w:t>4.29</w:t>
      </w:r>
      <w:r w:rsidRPr="00E460E7">
        <w:rPr>
          <w:rFonts w:cs="Arial"/>
          <w:sz w:val="21"/>
          <w:szCs w:val="21"/>
        </w:rPr>
        <w:t xml:space="preserve">%. The food and non-alcoholic beverages products increase by </w:t>
      </w:r>
      <w:r w:rsidR="00A60206">
        <w:rPr>
          <w:rFonts w:cs="Arial"/>
          <w:b/>
          <w:bCs/>
          <w:sz w:val="21"/>
          <w:szCs w:val="21"/>
        </w:rPr>
        <w:t>4.15</w:t>
      </w:r>
      <w:r w:rsidRPr="00E460E7">
        <w:rPr>
          <w:rFonts w:cs="Arial"/>
          <w:sz w:val="21"/>
          <w:szCs w:val="21"/>
        </w:rPr>
        <w:t xml:space="preserve">% during the year, whilst that of non-food and services products registered a growth rate of </w:t>
      </w:r>
      <w:r w:rsidR="00A60206">
        <w:rPr>
          <w:rFonts w:cs="Arial"/>
          <w:b/>
          <w:bCs/>
          <w:color w:val="000000"/>
          <w:sz w:val="21"/>
          <w:szCs w:val="21"/>
        </w:rPr>
        <w:t>5.99</w:t>
      </w:r>
      <w:r w:rsidRPr="00E460E7">
        <w:rPr>
          <w:rFonts w:cs="Arial"/>
          <w:sz w:val="21"/>
          <w:szCs w:val="21"/>
        </w:rPr>
        <w:t xml:space="preserve">%. </w:t>
      </w:r>
    </w:p>
    <w:p w:rsidR="00A97856" w:rsidRPr="00B713BF" w:rsidRDefault="003B151C" w:rsidP="00A97856">
      <w:pPr>
        <w:jc w:val="both"/>
        <w:rPr>
          <w:rFonts w:cs="Arial"/>
          <w:sz w:val="18"/>
          <w:szCs w:val="18"/>
        </w:rPr>
      </w:pPr>
      <w:r w:rsidRPr="00E460E7">
        <w:rPr>
          <w:rFonts w:cs="Arial"/>
          <w:sz w:val="21"/>
          <w:szCs w:val="21"/>
        </w:rPr>
        <w:t xml:space="preserve">However during this year price increases were </w:t>
      </w:r>
      <w:r w:rsidR="00356F5E">
        <w:rPr>
          <w:rFonts w:cs="Arial"/>
          <w:sz w:val="21"/>
          <w:szCs w:val="21"/>
        </w:rPr>
        <w:t xml:space="preserve">mainly </w:t>
      </w:r>
      <w:r w:rsidRPr="00E460E7">
        <w:rPr>
          <w:rFonts w:cs="Arial"/>
          <w:sz w:val="21"/>
          <w:szCs w:val="21"/>
        </w:rPr>
        <w:t>registered in the</w:t>
      </w:r>
      <w:r w:rsidR="004D38EE" w:rsidRPr="004D38EE">
        <w:rPr>
          <w:rFonts w:cs="Arial"/>
          <w:sz w:val="21"/>
          <w:szCs w:val="21"/>
        </w:rPr>
        <w:t xml:space="preserve"> </w:t>
      </w:r>
      <w:r w:rsidR="00EB1450">
        <w:rPr>
          <w:rFonts w:cs="Arial"/>
          <w:sz w:val="21"/>
          <w:szCs w:val="21"/>
        </w:rPr>
        <w:t>m</w:t>
      </w:r>
      <w:r w:rsidR="00EB1450">
        <w:rPr>
          <w:rFonts w:cs="Arial"/>
          <w:sz w:val="18"/>
          <w:szCs w:val="18"/>
        </w:rPr>
        <w:t>anufacturing of other fabricate</w:t>
      </w:r>
      <w:r w:rsidR="00422305">
        <w:rPr>
          <w:rFonts w:cs="Arial"/>
          <w:sz w:val="18"/>
          <w:szCs w:val="18"/>
        </w:rPr>
        <w:t>d metal products n. e. c. (56.13</w:t>
      </w:r>
      <w:r w:rsidR="00EB1450">
        <w:rPr>
          <w:rFonts w:cs="Arial"/>
          <w:sz w:val="18"/>
          <w:szCs w:val="18"/>
        </w:rPr>
        <w:t xml:space="preserve">%); </w:t>
      </w:r>
      <w:r w:rsidR="006F1410">
        <w:rPr>
          <w:rFonts w:cs="Arial"/>
          <w:sz w:val="18"/>
          <w:szCs w:val="18"/>
        </w:rPr>
        <w:t>manufa</w:t>
      </w:r>
      <w:r w:rsidR="00422305">
        <w:rPr>
          <w:rFonts w:cs="Arial"/>
          <w:sz w:val="18"/>
          <w:szCs w:val="18"/>
        </w:rPr>
        <w:t>cturing of dairy products (28.30</w:t>
      </w:r>
      <w:r w:rsidR="006F1410">
        <w:rPr>
          <w:rFonts w:cs="Arial"/>
          <w:sz w:val="18"/>
          <w:szCs w:val="18"/>
        </w:rPr>
        <w:t xml:space="preserve">%); </w:t>
      </w:r>
      <w:r w:rsidR="00A1191D">
        <w:rPr>
          <w:rFonts w:cs="Arial"/>
          <w:sz w:val="18"/>
          <w:szCs w:val="18"/>
        </w:rPr>
        <w:t>manufacturing of foot wears</w:t>
      </w:r>
      <w:r w:rsidR="00422305">
        <w:rPr>
          <w:rFonts w:cs="Arial"/>
          <w:sz w:val="18"/>
          <w:szCs w:val="18"/>
        </w:rPr>
        <w:t xml:space="preserve"> (17.38</w:t>
      </w:r>
      <w:r w:rsidR="003873FA">
        <w:rPr>
          <w:rFonts w:cs="Arial"/>
          <w:sz w:val="18"/>
          <w:szCs w:val="18"/>
        </w:rPr>
        <w:t>%);</w:t>
      </w:r>
      <w:r w:rsidR="00011959">
        <w:rPr>
          <w:rFonts w:cs="Arial"/>
          <w:sz w:val="18"/>
          <w:szCs w:val="18"/>
        </w:rPr>
        <w:t>Manufacture of soap; detergents; cleaning; polishing preparations</w:t>
      </w:r>
      <w:r w:rsidR="00011959">
        <w:rPr>
          <w:rFonts w:cs="Arial"/>
          <w:sz w:val="18"/>
          <w:szCs w:val="18"/>
        </w:rPr>
        <w:t xml:space="preserve"> (12.95%); </w:t>
      </w:r>
      <w:r w:rsidR="00A97856">
        <w:rPr>
          <w:rFonts w:cs="Arial"/>
          <w:sz w:val="18"/>
          <w:szCs w:val="18"/>
        </w:rPr>
        <w:t>m</w:t>
      </w:r>
      <w:r w:rsidR="00011959">
        <w:rPr>
          <w:rFonts w:cs="Arial"/>
          <w:sz w:val="18"/>
          <w:szCs w:val="18"/>
        </w:rPr>
        <w:t>anufacturing of grain mill products</w:t>
      </w:r>
      <w:r w:rsidR="00011959">
        <w:rPr>
          <w:rFonts w:cs="Arial"/>
          <w:sz w:val="18"/>
          <w:szCs w:val="18"/>
        </w:rPr>
        <w:t xml:space="preserve"> (12.51%); </w:t>
      </w:r>
      <w:r w:rsidR="00A97856">
        <w:rPr>
          <w:rFonts w:cs="Arial"/>
          <w:sz w:val="18"/>
          <w:szCs w:val="18"/>
        </w:rPr>
        <w:t>m</w:t>
      </w:r>
      <w:r w:rsidR="00011959">
        <w:rPr>
          <w:rFonts w:cs="Arial"/>
          <w:sz w:val="18"/>
          <w:szCs w:val="18"/>
        </w:rPr>
        <w:t>anufacturing of furniture</w:t>
      </w:r>
      <w:r w:rsidR="00011959">
        <w:rPr>
          <w:rFonts w:cs="Arial"/>
          <w:sz w:val="18"/>
          <w:szCs w:val="18"/>
        </w:rPr>
        <w:t xml:space="preserve"> (9.40%); </w:t>
      </w:r>
      <w:r w:rsidR="00011959">
        <w:rPr>
          <w:rFonts w:cs="Arial"/>
          <w:sz w:val="18"/>
          <w:szCs w:val="18"/>
        </w:rPr>
        <w:t>Processing and preserving of vegetable and animal oil and fats</w:t>
      </w:r>
      <w:r w:rsidR="00011959">
        <w:rPr>
          <w:rFonts w:cs="Arial"/>
          <w:sz w:val="18"/>
          <w:szCs w:val="18"/>
        </w:rPr>
        <w:t xml:space="preserve"> (8.83%); </w:t>
      </w:r>
      <w:r w:rsidR="00A97856">
        <w:rPr>
          <w:rFonts w:cs="Arial"/>
          <w:sz w:val="18"/>
          <w:szCs w:val="18"/>
        </w:rPr>
        <w:t>p</w:t>
      </w:r>
      <w:r w:rsidR="00011959">
        <w:rPr>
          <w:rFonts w:cs="Arial"/>
          <w:sz w:val="18"/>
          <w:szCs w:val="18"/>
        </w:rPr>
        <w:t>rocessing and preserving of fish</w:t>
      </w:r>
      <w:r w:rsidR="00011959">
        <w:rPr>
          <w:rFonts w:cs="Arial"/>
          <w:sz w:val="18"/>
          <w:szCs w:val="18"/>
        </w:rPr>
        <w:t xml:space="preserve"> (8.33%); </w:t>
      </w:r>
      <w:r w:rsidR="00A97856">
        <w:rPr>
          <w:rFonts w:cs="Arial"/>
          <w:sz w:val="18"/>
          <w:szCs w:val="18"/>
        </w:rPr>
        <w:t>m</w:t>
      </w:r>
      <w:r w:rsidR="00A97856">
        <w:rPr>
          <w:rFonts w:cs="Arial"/>
          <w:sz w:val="18"/>
          <w:szCs w:val="18"/>
        </w:rPr>
        <w:t>anufacture of other food products n, e. c.</w:t>
      </w:r>
      <w:r w:rsidR="00A97856">
        <w:rPr>
          <w:rFonts w:cs="Arial"/>
          <w:sz w:val="18"/>
          <w:szCs w:val="18"/>
        </w:rPr>
        <w:t xml:space="preserve"> (6.72%); </w:t>
      </w:r>
      <w:r w:rsidR="00A97856">
        <w:rPr>
          <w:rFonts w:cs="Arial"/>
          <w:sz w:val="18"/>
          <w:szCs w:val="18"/>
        </w:rPr>
        <w:t>Manufacturing of builders carpentry and joinery</w:t>
      </w:r>
      <w:r w:rsidR="00A97856">
        <w:rPr>
          <w:rFonts w:cs="Arial"/>
          <w:sz w:val="18"/>
          <w:szCs w:val="18"/>
        </w:rPr>
        <w:t xml:space="preserve"> (5.89%); </w:t>
      </w:r>
      <w:r w:rsidR="00A97856">
        <w:rPr>
          <w:rFonts w:cs="Arial"/>
          <w:sz w:val="18"/>
          <w:szCs w:val="18"/>
        </w:rPr>
        <w:t>Manufacturing of paints varnishes; coating, ink  and mastics</w:t>
      </w:r>
    </w:p>
    <w:p w:rsidR="00A97856" w:rsidRPr="00B713BF" w:rsidRDefault="00A97856" w:rsidP="00011959">
      <w:pPr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(5.30%); manufacture</w:t>
      </w:r>
      <w:r>
        <w:rPr>
          <w:rFonts w:cs="Arial"/>
          <w:sz w:val="18"/>
          <w:szCs w:val="18"/>
        </w:rPr>
        <w:t xml:space="preserve"> of articles of concrete; cement and plaster</w:t>
      </w:r>
      <w:r>
        <w:rPr>
          <w:rFonts w:cs="Arial"/>
          <w:sz w:val="18"/>
          <w:szCs w:val="18"/>
        </w:rPr>
        <w:t xml:space="preserve"> (4.50%); p</w:t>
      </w:r>
      <w:r>
        <w:rPr>
          <w:rFonts w:cs="Arial"/>
          <w:sz w:val="18"/>
          <w:szCs w:val="18"/>
        </w:rPr>
        <w:t>rocessing and preserving of meat</w:t>
      </w:r>
      <w:r>
        <w:rPr>
          <w:rFonts w:cs="Arial"/>
          <w:sz w:val="18"/>
          <w:szCs w:val="18"/>
        </w:rPr>
        <w:t xml:space="preserve"> (3.26%); p</w:t>
      </w:r>
      <w:r>
        <w:rPr>
          <w:rFonts w:cs="Arial"/>
          <w:sz w:val="18"/>
          <w:szCs w:val="18"/>
        </w:rPr>
        <w:t>rocessing and preserving of fruits and vegetables</w:t>
      </w:r>
      <w:r>
        <w:rPr>
          <w:rFonts w:cs="Arial"/>
          <w:sz w:val="18"/>
          <w:szCs w:val="18"/>
        </w:rPr>
        <w:t xml:space="preserve"> (3.10%) and d</w:t>
      </w:r>
      <w:r>
        <w:rPr>
          <w:rFonts w:cs="Arial"/>
          <w:sz w:val="18"/>
          <w:szCs w:val="18"/>
        </w:rPr>
        <w:t>istilling rectifying and blending of spirits</w:t>
      </w:r>
      <w:r>
        <w:rPr>
          <w:rFonts w:cs="Arial"/>
          <w:sz w:val="18"/>
          <w:szCs w:val="18"/>
        </w:rPr>
        <w:t xml:space="preserve"> (1.06%).</w:t>
      </w:r>
    </w:p>
    <w:p w:rsidR="0090370D" w:rsidRDefault="0090370D" w:rsidP="0090370D">
      <w:pPr>
        <w:jc w:val="both"/>
        <w:rPr>
          <w:rFonts w:cs="Arial"/>
          <w:sz w:val="18"/>
          <w:szCs w:val="18"/>
        </w:rPr>
      </w:pPr>
    </w:p>
    <w:p w:rsidR="00011959" w:rsidRDefault="00011959" w:rsidP="0090370D">
      <w:pPr>
        <w:jc w:val="both"/>
        <w:rPr>
          <w:rFonts w:cs="Arial"/>
          <w:sz w:val="18"/>
          <w:szCs w:val="18"/>
        </w:rPr>
      </w:pPr>
    </w:p>
    <w:p w:rsidR="00DE634E" w:rsidRPr="00B713BF" w:rsidRDefault="003B151C" w:rsidP="00DE634E">
      <w:pPr>
        <w:jc w:val="both"/>
        <w:rPr>
          <w:rFonts w:cs="Arial"/>
          <w:sz w:val="18"/>
          <w:szCs w:val="18"/>
        </w:rPr>
      </w:pPr>
      <w:r w:rsidRPr="00E460E7">
        <w:rPr>
          <w:rFonts w:cs="Arial"/>
          <w:sz w:val="21"/>
          <w:szCs w:val="21"/>
        </w:rPr>
        <w:t>On the other hand, Inflation measured on quarterly-basis of the PPI basket, pri</w:t>
      </w:r>
      <w:r w:rsidR="001967C7">
        <w:rPr>
          <w:rFonts w:cs="Arial"/>
          <w:sz w:val="21"/>
          <w:szCs w:val="21"/>
        </w:rPr>
        <w:t>c</w:t>
      </w:r>
      <w:r w:rsidR="00396A34">
        <w:rPr>
          <w:rFonts w:cs="Arial"/>
          <w:sz w:val="21"/>
          <w:szCs w:val="21"/>
        </w:rPr>
        <w:t>e has increase during the third</w:t>
      </w:r>
      <w:r w:rsidR="001967C7">
        <w:rPr>
          <w:rFonts w:cs="Arial"/>
          <w:sz w:val="21"/>
          <w:szCs w:val="21"/>
        </w:rPr>
        <w:t xml:space="preserve"> </w:t>
      </w:r>
      <w:r w:rsidR="001967C7" w:rsidRPr="00E460E7">
        <w:rPr>
          <w:rFonts w:cs="Arial"/>
          <w:sz w:val="21"/>
          <w:szCs w:val="21"/>
        </w:rPr>
        <w:t>quarter</w:t>
      </w:r>
      <w:r w:rsidR="00870804">
        <w:rPr>
          <w:rFonts w:cs="Arial"/>
          <w:sz w:val="21"/>
          <w:szCs w:val="21"/>
        </w:rPr>
        <w:t xml:space="preserve"> from the index of </w:t>
      </w:r>
      <w:r w:rsidR="00870804" w:rsidRPr="0000116F">
        <w:rPr>
          <w:rFonts w:cs="Arial"/>
          <w:b/>
          <w:sz w:val="21"/>
          <w:szCs w:val="21"/>
        </w:rPr>
        <w:t>1</w:t>
      </w:r>
      <w:r w:rsidR="00396A34">
        <w:rPr>
          <w:rFonts w:cs="Arial"/>
          <w:b/>
          <w:sz w:val="21"/>
          <w:szCs w:val="21"/>
        </w:rPr>
        <w:t>86.58</w:t>
      </w:r>
      <w:r w:rsidR="0079592D">
        <w:rPr>
          <w:rFonts w:cs="Arial"/>
          <w:sz w:val="21"/>
          <w:szCs w:val="21"/>
        </w:rPr>
        <w:t xml:space="preserve"> (</w:t>
      </w:r>
      <w:r w:rsidR="00396A34">
        <w:rPr>
          <w:rFonts w:cs="Arial"/>
          <w:sz w:val="21"/>
          <w:szCs w:val="21"/>
        </w:rPr>
        <w:t>June</w:t>
      </w:r>
      <w:r w:rsidR="0090370D">
        <w:rPr>
          <w:rFonts w:cs="Arial"/>
          <w:sz w:val="21"/>
          <w:szCs w:val="21"/>
        </w:rPr>
        <w:t xml:space="preserve"> 2016</w:t>
      </w:r>
      <w:r w:rsidRPr="00E460E7">
        <w:rPr>
          <w:rFonts w:cs="Arial"/>
          <w:sz w:val="21"/>
          <w:szCs w:val="21"/>
        </w:rPr>
        <w:t xml:space="preserve">) to index of </w:t>
      </w:r>
      <w:r w:rsidR="0079592D">
        <w:rPr>
          <w:rFonts w:cs="Arial"/>
          <w:sz w:val="21"/>
          <w:szCs w:val="21"/>
        </w:rPr>
        <w:t>1</w:t>
      </w:r>
      <w:r w:rsidR="00396A34">
        <w:rPr>
          <w:rFonts w:cs="Arial"/>
          <w:sz w:val="21"/>
          <w:szCs w:val="21"/>
        </w:rPr>
        <w:t>90.17</w:t>
      </w:r>
      <w:r w:rsidRPr="00E460E7">
        <w:rPr>
          <w:rFonts w:cs="Arial"/>
          <w:sz w:val="21"/>
          <w:szCs w:val="21"/>
        </w:rPr>
        <w:t xml:space="preserve"> </w:t>
      </w:r>
      <w:r w:rsidR="009C7F60">
        <w:rPr>
          <w:rFonts w:cs="Arial"/>
          <w:sz w:val="21"/>
          <w:szCs w:val="21"/>
        </w:rPr>
        <w:t>(</w:t>
      </w:r>
      <w:r w:rsidR="00396A34">
        <w:rPr>
          <w:rFonts w:cs="Arial"/>
          <w:sz w:val="21"/>
          <w:szCs w:val="21"/>
        </w:rPr>
        <w:t>September</w:t>
      </w:r>
      <w:r w:rsidR="0079592D">
        <w:rPr>
          <w:rFonts w:cs="Arial"/>
          <w:sz w:val="21"/>
          <w:szCs w:val="21"/>
        </w:rPr>
        <w:t xml:space="preserve"> 2016</w:t>
      </w:r>
      <w:r w:rsidRPr="00E460E7">
        <w:rPr>
          <w:rFonts w:cs="Arial"/>
          <w:sz w:val="21"/>
          <w:szCs w:val="21"/>
        </w:rPr>
        <w:t xml:space="preserve">), reflects an inflationary rate of </w:t>
      </w:r>
      <w:r w:rsidR="00396A34">
        <w:rPr>
          <w:rFonts w:cs="Arial"/>
          <w:b/>
          <w:bCs/>
          <w:sz w:val="21"/>
          <w:szCs w:val="21"/>
        </w:rPr>
        <w:t>1.93</w:t>
      </w:r>
      <w:r w:rsidRPr="00E460E7">
        <w:rPr>
          <w:rFonts w:cs="Arial"/>
          <w:sz w:val="21"/>
          <w:szCs w:val="21"/>
        </w:rPr>
        <w:t>%. This inflationary pressure is mainly due to price increases in</w:t>
      </w:r>
      <w:r w:rsidR="00A059BC">
        <w:rPr>
          <w:rFonts w:cs="Arial"/>
          <w:sz w:val="21"/>
          <w:szCs w:val="21"/>
        </w:rPr>
        <w:t xml:space="preserve"> </w:t>
      </w:r>
      <w:r w:rsidR="00DE634E">
        <w:rPr>
          <w:rFonts w:cs="Arial"/>
          <w:sz w:val="18"/>
          <w:szCs w:val="18"/>
        </w:rPr>
        <w:t>Manufacturing of dairy products</w:t>
      </w:r>
      <w:r w:rsidR="00DE634E">
        <w:rPr>
          <w:rFonts w:cs="Arial"/>
          <w:sz w:val="18"/>
          <w:szCs w:val="18"/>
        </w:rPr>
        <w:t xml:space="preserve"> (10.75%); m</w:t>
      </w:r>
      <w:r w:rsidR="00DE634E">
        <w:rPr>
          <w:rFonts w:cs="Arial"/>
          <w:sz w:val="18"/>
          <w:szCs w:val="18"/>
        </w:rPr>
        <w:t>anufacturing of builders carpentry and joinery</w:t>
      </w:r>
      <w:r w:rsidR="00DE634E">
        <w:rPr>
          <w:rFonts w:cs="Arial"/>
          <w:sz w:val="18"/>
          <w:szCs w:val="18"/>
        </w:rPr>
        <w:t xml:space="preserve"> (5.89%); m</w:t>
      </w:r>
      <w:r w:rsidR="00DE634E">
        <w:rPr>
          <w:rFonts w:cs="Arial"/>
          <w:sz w:val="18"/>
          <w:szCs w:val="18"/>
        </w:rPr>
        <w:t xml:space="preserve">anufacturing of paints varnishes; coating, </w:t>
      </w:r>
      <w:r w:rsidR="00DE634E">
        <w:rPr>
          <w:rFonts w:cs="Arial"/>
          <w:sz w:val="18"/>
          <w:szCs w:val="18"/>
        </w:rPr>
        <w:t>ink and</w:t>
      </w:r>
      <w:r w:rsidR="00DE634E">
        <w:rPr>
          <w:rFonts w:cs="Arial"/>
          <w:sz w:val="18"/>
          <w:szCs w:val="18"/>
        </w:rPr>
        <w:t xml:space="preserve"> mastics</w:t>
      </w:r>
      <w:r w:rsidR="00DE634E">
        <w:rPr>
          <w:rFonts w:cs="Arial"/>
          <w:sz w:val="18"/>
          <w:szCs w:val="18"/>
        </w:rPr>
        <w:t xml:space="preserve"> (5.30%); p</w:t>
      </w:r>
      <w:r w:rsidR="00DE634E">
        <w:rPr>
          <w:rFonts w:cs="Arial"/>
          <w:sz w:val="18"/>
          <w:szCs w:val="18"/>
        </w:rPr>
        <w:t>rocessing and preserving of vegetable and animal oil and fats</w:t>
      </w:r>
    </w:p>
    <w:p w:rsidR="004228C1" w:rsidRDefault="00DE634E" w:rsidP="004228C1">
      <w:pPr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(4.86%); m</w:t>
      </w:r>
      <w:r>
        <w:rPr>
          <w:rFonts w:cs="Arial"/>
          <w:sz w:val="18"/>
          <w:szCs w:val="18"/>
        </w:rPr>
        <w:t>anufacture of articles of concrete; cement and plaster</w:t>
      </w:r>
      <w:r>
        <w:rPr>
          <w:rFonts w:cs="Arial"/>
          <w:sz w:val="18"/>
          <w:szCs w:val="18"/>
        </w:rPr>
        <w:t xml:space="preserve"> (4.50%) m</w:t>
      </w:r>
      <w:r>
        <w:rPr>
          <w:rFonts w:cs="Arial"/>
          <w:sz w:val="18"/>
          <w:szCs w:val="18"/>
        </w:rPr>
        <w:t>anufacturing of grain mill products</w:t>
      </w:r>
      <w:r>
        <w:rPr>
          <w:rFonts w:cs="Arial"/>
          <w:sz w:val="18"/>
          <w:szCs w:val="18"/>
        </w:rPr>
        <w:t xml:space="preserve"> (3.61%); m</w:t>
      </w:r>
      <w:r>
        <w:rPr>
          <w:rFonts w:cs="Arial"/>
          <w:sz w:val="18"/>
          <w:szCs w:val="18"/>
        </w:rPr>
        <w:t>anufacturing of foot wears</w:t>
      </w:r>
      <w:r>
        <w:rPr>
          <w:rFonts w:cs="Arial"/>
          <w:sz w:val="18"/>
          <w:szCs w:val="18"/>
        </w:rPr>
        <w:t xml:space="preserve"> (3.24%); manufacturing of</w:t>
      </w:r>
      <w:r>
        <w:rPr>
          <w:rFonts w:cs="Arial"/>
          <w:sz w:val="18"/>
          <w:szCs w:val="18"/>
        </w:rPr>
        <w:t xml:space="preserve"> other fabricated metal products n. e. c.</w:t>
      </w:r>
      <w:r>
        <w:rPr>
          <w:rFonts w:cs="Arial"/>
          <w:sz w:val="18"/>
          <w:szCs w:val="18"/>
        </w:rPr>
        <w:t xml:space="preserve"> (3.23%); </w:t>
      </w:r>
      <w:r w:rsidR="004228C1">
        <w:rPr>
          <w:rFonts w:cs="Arial"/>
          <w:sz w:val="18"/>
          <w:szCs w:val="18"/>
        </w:rPr>
        <w:t>Manufacturing of furniture</w:t>
      </w:r>
      <w:r w:rsidR="004228C1">
        <w:rPr>
          <w:rFonts w:cs="Arial"/>
          <w:sz w:val="18"/>
          <w:szCs w:val="18"/>
        </w:rPr>
        <w:t xml:space="preserve"> (2.50%); </w:t>
      </w:r>
      <w:r w:rsidR="004228C1">
        <w:rPr>
          <w:rFonts w:cs="Arial"/>
          <w:sz w:val="18"/>
          <w:szCs w:val="18"/>
        </w:rPr>
        <w:t>Manufacture of soap; detergents; cleaning; polishing preparations</w:t>
      </w:r>
      <w:r w:rsidR="004228C1">
        <w:rPr>
          <w:rFonts w:cs="Arial"/>
          <w:sz w:val="18"/>
          <w:szCs w:val="18"/>
        </w:rPr>
        <w:t xml:space="preserve"> (2.17%); </w:t>
      </w:r>
      <w:r w:rsidR="004228C1">
        <w:rPr>
          <w:rFonts w:cs="Arial"/>
          <w:sz w:val="18"/>
          <w:szCs w:val="18"/>
        </w:rPr>
        <w:t>Processing and preserving of fish</w:t>
      </w:r>
      <w:r w:rsidR="004228C1">
        <w:rPr>
          <w:rFonts w:cs="Arial"/>
          <w:sz w:val="18"/>
          <w:szCs w:val="18"/>
        </w:rPr>
        <w:t xml:space="preserve"> (2.04%) and d</w:t>
      </w:r>
      <w:r w:rsidR="004228C1">
        <w:rPr>
          <w:rFonts w:cs="Arial"/>
          <w:sz w:val="18"/>
          <w:szCs w:val="18"/>
        </w:rPr>
        <w:t>istilling rectifying and blending of spirits</w:t>
      </w:r>
      <w:r w:rsidR="004228C1">
        <w:rPr>
          <w:rFonts w:cs="Arial"/>
          <w:sz w:val="18"/>
          <w:szCs w:val="18"/>
        </w:rPr>
        <w:t xml:space="preserve"> (1.06%).</w:t>
      </w:r>
    </w:p>
    <w:p w:rsidR="003B151C" w:rsidRPr="009B55C3" w:rsidRDefault="003B151C" w:rsidP="003B151C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1"/>
          <w:szCs w:val="21"/>
          <w:lang w:val="en-GB"/>
        </w:rPr>
      </w:pPr>
      <w:r w:rsidRPr="009B55C3">
        <w:rPr>
          <w:rFonts w:ascii="Arial" w:eastAsia="Times New Roman" w:hAnsi="Arial" w:cs="Arial"/>
          <w:sz w:val="21"/>
          <w:szCs w:val="21"/>
          <w:lang w:val="en-GB"/>
        </w:rPr>
        <w:t xml:space="preserve">Using the </w:t>
      </w:r>
      <w:r w:rsidRPr="00737154">
        <w:rPr>
          <w:rFonts w:ascii="Arial" w:eastAsia="Times New Roman" w:hAnsi="Arial" w:cs="Arial"/>
          <w:b/>
          <w:sz w:val="21"/>
          <w:szCs w:val="21"/>
          <w:lang w:val="en-GB"/>
        </w:rPr>
        <w:t>12 months-moving-average measure</w:t>
      </w:r>
      <w:r w:rsidRPr="009B55C3">
        <w:rPr>
          <w:rFonts w:ascii="Arial" w:eastAsia="Times New Roman" w:hAnsi="Arial" w:cs="Arial"/>
          <w:sz w:val="21"/>
          <w:szCs w:val="21"/>
          <w:lang w:val="en-GB"/>
        </w:rPr>
        <w:t xml:space="preserve">, the inflation rate is </w:t>
      </w:r>
      <w:r w:rsidR="004228C1">
        <w:rPr>
          <w:rFonts w:ascii="Arial" w:hAnsi="Arial" w:cs="Arial"/>
          <w:b/>
          <w:bCs/>
          <w:sz w:val="21"/>
          <w:szCs w:val="21"/>
        </w:rPr>
        <w:t>3.60</w:t>
      </w:r>
      <w:r w:rsidR="00BB03DA">
        <w:rPr>
          <w:rFonts w:ascii="Arial" w:hAnsi="Arial" w:cs="Arial"/>
          <w:b/>
          <w:bCs/>
          <w:sz w:val="21"/>
          <w:szCs w:val="21"/>
        </w:rPr>
        <w:t>%</w:t>
      </w:r>
      <w:r w:rsidRPr="009B55C3">
        <w:rPr>
          <w:rFonts w:ascii="Arial" w:eastAsia="Times New Roman" w:hAnsi="Arial" w:cs="Arial"/>
          <w:sz w:val="21"/>
          <w:szCs w:val="21"/>
          <w:lang w:val="en-GB"/>
        </w:rPr>
        <w:t xml:space="preserve"> from </w:t>
      </w:r>
      <w:r w:rsidR="004228C1">
        <w:rPr>
          <w:rFonts w:ascii="Arial" w:eastAsia="Times New Roman" w:hAnsi="Arial" w:cs="Arial"/>
          <w:sz w:val="21"/>
          <w:szCs w:val="21"/>
          <w:lang w:val="en-GB"/>
        </w:rPr>
        <w:t>October 2015 to September</w:t>
      </w:r>
      <w:r w:rsidR="00A059BC">
        <w:rPr>
          <w:rFonts w:ascii="Arial" w:eastAsia="Times New Roman" w:hAnsi="Arial" w:cs="Arial"/>
          <w:sz w:val="21"/>
          <w:szCs w:val="21"/>
          <w:lang w:val="en-GB"/>
        </w:rPr>
        <w:t xml:space="preserve"> 2016</w:t>
      </w:r>
      <w:r w:rsidR="00E729AC">
        <w:rPr>
          <w:rFonts w:ascii="Arial" w:eastAsia="Times New Roman" w:hAnsi="Arial" w:cs="Arial"/>
          <w:sz w:val="21"/>
          <w:szCs w:val="21"/>
          <w:lang w:val="en-GB"/>
        </w:rPr>
        <w:t>.</w:t>
      </w:r>
    </w:p>
    <w:tbl>
      <w:tblPr>
        <w:tblW w:w="9636" w:type="dxa"/>
        <w:jc w:val="center"/>
        <w:tblInd w:w="-168" w:type="dxa"/>
        <w:tblBorders>
          <w:top w:val="single" w:sz="12" w:space="0" w:color="auto"/>
          <w:bottom w:val="single" w:sz="12" w:space="0" w:color="auto"/>
        </w:tblBorders>
        <w:tblLayout w:type="fixed"/>
        <w:tblLook w:val="04A0"/>
      </w:tblPr>
      <w:tblGrid>
        <w:gridCol w:w="6"/>
        <w:gridCol w:w="87"/>
        <w:gridCol w:w="171"/>
        <w:gridCol w:w="262"/>
        <w:gridCol w:w="177"/>
        <w:gridCol w:w="716"/>
        <w:gridCol w:w="718"/>
        <w:gridCol w:w="237"/>
        <w:gridCol w:w="573"/>
        <w:gridCol w:w="810"/>
        <w:gridCol w:w="257"/>
        <w:gridCol w:w="467"/>
        <w:gridCol w:w="511"/>
        <w:gridCol w:w="213"/>
        <w:gridCol w:w="725"/>
        <w:gridCol w:w="700"/>
        <w:gridCol w:w="680"/>
        <w:gridCol w:w="389"/>
        <w:gridCol w:w="236"/>
        <w:gridCol w:w="150"/>
        <w:gridCol w:w="505"/>
        <w:gridCol w:w="305"/>
        <w:gridCol w:w="741"/>
      </w:tblGrid>
      <w:tr w:rsidR="003B151C" w:rsidRPr="007A5077" w:rsidTr="00F2312A">
        <w:trPr>
          <w:gridBefore w:val="2"/>
          <w:gridAfter w:val="2"/>
          <w:wBefore w:w="93" w:type="dxa"/>
          <w:wAfter w:w="1046" w:type="dxa"/>
          <w:trHeight w:val="300"/>
          <w:jc w:val="center"/>
        </w:trPr>
        <w:tc>
          <w:tcPr>
            <w:tcW w:w="8497" w:type="dxa"/>
            <w:gridSpan w:val="19"/>
            <w:tcBorders>
              <w:top w:val="single" w:sz="12" w:space="0" w:color="auto"/>
              <w:bottom w:val="single" w:sz="4" w:space="0" w:color="auto"/>
            </w:tcBorders>
            <w:hideMark/>
          </w:tcPr>
          <w:p w:rsidR="003B151C" w:rsidRPr="007A5077" w:rsidRDefault="003B151C" w:rsidP="009373F5">
            <w:pPr>
              <w:jc w:val="center"/>
              <w:rPr>
                <w:rFonts w:cs="Arial"/>
                <w:sz w:val="18"/>
                <w:szCs w:val="18"/>
              </w:rPr>
            </w:pPr>
            <w:r w:rsidRPr="007A5077">
              <w:rPr>
                <w:rFonts w:cs="Arial"/>
                <w:b/>
                <w:bCs/>
                <w:sz w:val="18"/>
                <w:szCs w:val="18"/>
                <w:lang w:val="en-US"/>
              </w:rPr>
              <w:t>Table 2: Overall Annual Inflation Rate (over 12 months – Comparison with the same month for the previous year</w:t>
            </w:r>
          </w:p>
        </w:tc>
      </w:tr>
      <w:tr w:rsidR="003B151C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Jan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Feb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Mar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April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May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June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July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Aug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Sept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Oct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Nov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Dec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1.76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3.41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6.34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5.97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5.96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9.52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14.93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13.08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14.21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15.08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13.30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11.67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8.55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4.22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16.53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16.50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15.47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14.60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12.89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12.71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12.86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12.28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7.64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-0.03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2.05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1.95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1.95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1.86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6.27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8.68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8.99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9.55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10.13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11.61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12.60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14.18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20.80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22.06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17.31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15.59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15.05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13.79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18.40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16.47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14.61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11.26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152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2015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10.79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10.80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6.81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7.65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8.44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9.04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9.94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10.15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5.33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5.34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5.28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2.71</w:t>
            </w:r>
          </w:p>
        </w:tc>
      </w:tr>
      <w:tr w:rsidR="00F87E5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152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7E5A" w:rsidRPr="00F2312A" w:rsidRDefault="00F87E5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2016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E5A" w:rsidRPr="00F2312A" w:rsidRDefault="00F87E5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2.55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E5A" w:rsidRPr="00F2312A" w:rsidRDefault="00F87E5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3.08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E5A" w:rsidRPr="00F2312A" w:rsidRDefault="00F87E5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5.32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E5A" w:rsidRDefault="00F87E5A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4.52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E5A" w:rsidRDefault="00F87E5A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3.87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E5A" w:rsidRDefault="00F87E5A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3.67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E5A" w:rsidRDefault="00F87E5A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3.87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E5A" w:rsidRDefault="00F87E5A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4.15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E5A" w:rsidRDefault="00F87E5A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4.29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E5A" w:rsidRPr="00F2312A" w:rsidRDefault="00F87E5A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E5A" w:rsidRPr="00F2312A" w:rsidRDefault="00F87E5A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E5A" w:rsidRPr="00F2312A" w:rsidRDefault="00F87E5A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F87E5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After w:val="4"/>
          <w:wAfter w:w="1701" w:type="dxa"/>
          <w:trHeight w:val="300"/>
        </w:trPr>
        <w:tc>
          <w:tcPr>
            <w:tcW w:w="26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F87E5A" w:rsidRDefault="00F87E5A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6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E5A" w:rsidRDefault="00F87E5A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848" w:type="dxa"/>
            <w:gridSpan w:val="4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F87E5A" w:rsidRDefault="00F87E5A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640" w:type="dxa"/>
            <w:gridSpan w:val="3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F87E5A" w:rsidRDefault="00F87E5A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F87E5A" w:rsidRDefault="00F87E5A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707" w:type="dxa"/>
            <w:gridSpan w:val="5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F87E5A" w:rsidRDefault="00F87E5A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E5A" w:rsidRDefault="00F87E5A">
            <w:pPr>
              <w:rPr>
                <w:rFonts w:ascii="Calibri" w:hAnsi="Calibri"/>
                <w:color w:val="000000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/>
      </w:tblPr>
      <w:tblGrid>
        <w:gridCol w:w="9630"/>
      </w:tblGrid>
      <w:tr w:rsidR="00076E61" w:rsidRPr="00962296" w:rsidTr="00B56DD6">
        <w:trPr>
          <w:trHeight w:val="70"/>
        </w:trPr>
        <w:tc>
          <w:tcPr>
            <w:tcW w:w="9630" w:type="dxa"/>
            <w:shd w:val="clear" w:color="auto" w:fill="CCFFCC"/>
          </w:tcPr>
          <w:p w:rsidR="00076E61" w:rsidRPr="00606CBF" w:rsidRDefault="00076E61" w:rsidP="00B56DD6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06CBF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Kanifing Institutional Layout 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P.O.Box 3504 Serekunda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 Web site: </w:t>
            </w:r>
            <w:hyperlink r:id="rId9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www.gbos.gm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Publication Director:  Mr. Nyakassi  M. B. Sanyang, Statistician- General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Publication Editor: Mr Ousman Dibba, Director Prices and Government Finance Statistics GBOS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0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ousman_dibba@yahoo.co</w:t>
              </w:r>
            </w:hyperlink>
            <w:r w:rsidRPr="00606CBF">
              <w:rPr>
                <w:rFonts w:cs="Arial"/>
                <w:sz w:val="18"/>
                <w:szCs w:val="18"/>
              </w:rPr>
              <w:t>m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Statistician in charge of PPI: Mr. Ansu Kanyi, GBOS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1" w:history="1">
              <w:r w:rsidR="00FB76DD" w:rsidRPr="00480217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076E61" w:rsidRDefault="00076E61" w:rsidP="00C9454D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lang w:val="en-GB"/>
        </w:rPr>
      </w:pPr>
    </w:p>
    <w:sectPr w:rsidR="00076E61" w:rsidSect="00023D64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4272" w:rsidRDefault="001F4272" w:rsidP="005563BA">
      <w:r>
        <w:separator/>
      </w:r>
    </w:p>
  </w:endnote>
  <w:endnote w:type="continuationSeparator" w:id="1">
    <w:p w:rsidR="001F4272" w:rsidRDefault="001F4272" w:rsidP="00556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6400"/>
      <w:docPartObj>
        <w:docPartGallery w:val="Page Numbers (Bottom of Page)"/>
        <w:docPartUnique/>
      </w:docPartObj>
    </w:sdtPr>
    <w:sdtContent>
      <w:p w:rsidR="0090370D" w:rsidRDefault="007C752C">
        <w:pPr>
          <w:pStyle w:val="Footer"/>
        </w:pPr>
        <w:fldSimple w:instr=" PAGE   \* MERGEFORMAT ">
          <w:r w:rsidR="001F4272">
            <w:rPr>
              <w:noProof/>
            </w:rPr>
            <w:t>1</w:t>
          </w:r>
        </w:fldSimple>
      </w:p>
    </w:sdtContent>
  </w:sdt>
  <w:p w:rsidR="0090370D" w:rsidRDefault="0090370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4272" w:rsidRDefault="001F4272" w:rsidP="005563BA">
      <w:r>
        <w:separator/>
      </w:r>
    </w:p>
  </w:footnote>
  <w:footnote w:type="continuationSeparator" w:id="1">
    <w:p w:rsidR="001F4272" w:rsidRDefault="001F4272" w:rsidP="005563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4122F"/>
    <w:rsid w:val="0000116F"/>
    <w:rsid w:val="00011959"/>
    <w:rsid w:val="00023D64"/>
    <w:rsid w:val="000430F8"/>
    <w:rsid w:val="00076E61"/>
    <w:rsid w:val="00091288"/>
    <w:rsid w:val="000A55A0"/>
    <w:rsid w:val="000D55C0"/>
    <w:rsid w:val="000D61F7"/>
    <w:rsid w:val="000E1D3A"/>
    <w:rsid w:val="0011125A"/>
    <w:rsid w:val="00113B6A"/>
    <w:rsid w:val="00146FA8"/>
    <w:rsid w:val="00150CBF"/>
    <w:rsid w:val="0016451C"/>
    <w:rsid w:val="0017373B"/>
    <w:rsid w:val="001967C7"/>
    <w:rsid w:val="001A4150"/>
    <w:rsid w:val="001B4080"/>
    <w:rsid w:val="001B6E8D"/>
    <w:rsid w:val="001F4272"/>
    <w:rsid w:val="00215935"/>
    <w:rsid w:val="0023477B"/>
    <w:rsid w:val="00253C36"/>
    <w:rsid w:val="00260A5F"/>
    <w:rsid w:val="00284926"/>
    <w:rsid w:val="00286CF6"/>
    <w:rsid w:val="002A5A00"/>
    <w:rsid w:val="002B0ABD"/>
    <w:rsid w:val="002D0740"/>
    <w:rsid w:val="002E531E"/>
    <w:rsid w:val="00302AA1"/>
    <w:rsid w:val="00311450"/>
    <w:rsid w:val="003238DC"/>
    <w:rsid w:val="00326E99"/>
    <w:rsid w:val="00335651"/>
    <w:rsid w:val="00344886"/>
    <w:rsid w:val="00356F5E"/>
    <w:rsid w:val="003715A8"/>
    <w:rsid w:val="003873FA"/>
    <w:rsid w:val="00395399"/>
    <w:rsid w:val="00396A34"/>
    <w:rsid w:val="003B151C"/>
    <w:rsid w:val="003E3041"/>
    <w:rsid w:val="00402700"/>
    <w:rsid w:val="00422305"/>
    <w:rsid w:val="004228C1"/>
    <w:rsid w:val="0042583B"/>
    <w:rsid w:val="00443D3E"/>
    <w:rsid w:val="00456B4C"/>
    <w:rsid w:val="00483F3F"/>
    <w:rsid w:val="00493283"/>
    <w:rsid w:val="004A55C4"/>
    <w:rsid w:val="004B314E"/>
    <w:rsid w:val="004D38EE"/>
    <w:rsid w:val="00517F0E"/>
    <w:rsid w:val="00537C8F"/>
    <w:rsid w:val="005437AC"/>
    <w:rsid w:val="00544207"/>
    <w:rsid w:val="00550252"/>
    <w:rsid w:val="00553416"/>
    <w:rsid w:val="005563BA"/>
    <w:rsid w:val="00573990"/>
    <w:rsid w:val="005A20AA"/>
    <w:rsid w:val="00601251"/>
    <w:rsid w:val="006139F6"/>
    <w:rsid w:val="00655B36"/>
    <w:rsid w:val="006743A7"/>
    <w:rsid w:val="00694A86"/>
    <w:rsid w:val="006C25B2"/>
    <w:rsid w:val="006C50A4"/>
    <w:rsid w:val="006D0C8A"/>
    <w:rsid w:val="006D77B0"/>
    <w:rsid w:val="006F1410"/>
    <w:rsid w:val="006F1E37"/>
    <w:rsid w:val="006F43AA"/>
    <w:rsid w:val="006F5A61"/>
    <w:rsid w:val="00710AFD"/>
    <w:rsid w:val="00711987"/>
    <w:rsid w:val="00712316"/>
    <w:rsid w:val="00713590"/>
    <w:rsid w:val="00737154"/>
    <w:rsid w:val="00745EDB"/>
    <w:rsid w:val="007632F0"/>
    <w:rsid w:val="00767A27"/>
    <w:rsid w:val="0077718D"/>
    <w:rsid w:val="00791E3D"/>
    <w:rsid w:val="0079592D"/>
    <w:rsid w:val="007A7541"/>
    <w:rsid w:val="007B5D00"/>
    <w:rsid w:val="007C713E"/>
    <w:rsid w:val="007C752C"/>
    <w:rsid w:val="00833A1F"/>
    <w:rsid w:val="00852B33"/>
    <w:rsid w:val="00870804"/>
    <w:rsid w:val="008B741C"/>
    <w:rsid w:val="008C2FA7"/>
    <w:rsid w:val="008F0B0D"/>
    <w:rsid w:val="008F2400"/>
    <w:rsid w:val="00901404"/>
    <w:rsid w:val="0090370D"/>
    <w:rsid w:val="00921452"/>
    <w:rsid w:val="009373F5"/>
    <w:rsid w:val="00946F66"/>
    <w:rsid w:val="009652E7"/>
    <w:rsid w:val="009839C8"/>
    <w:rsid w:val="00991F89"/>
    <w:rsid w:val="009A6C12"/>
    <w:rsid w:val="009B0423"/>
    <w:rsid w:val="009B0439"/>
    <w:rsid w:val="009B50EE"/>
    <w:rsid w:val="009C3462"/>
    <w:rsid w:val="009C3497"/>
    <w:rsid w:val="009C4106"/>
    <w:rsid w:val="009C7F60"/>
    <w:rsid w:val="009D5303"/>
    <w:rsid w:val="00A04DE9"/>
    <w:rsid w:val="00A059BC"/>
    <w:rsid w:val="00A1191D"/>
    <w:rsid w:val="00A2674E"/>
    <w:rsid w:val="00A42B4B"/>
    <w:rsid w:val="00A60206"/>
    <w:rsid w:val="00A63D00"/>
    <w:rsid w:val="00A826FD"/>
    <w:rsid w:val="00A97856"/>
    <w:rsid w:val="00AA4673"/>
    <w:rsid w:val="00AB3395"/>
    <w:rsid w:val="00AB4445"/>
    <w:rsid w:val="00AB78A4"/>
    <w:rsid w:val="00AD375E"/>
    <w:rsid w:val="00AD5FD2"/>
    <w:rsid w:val="00AF6FE9"/>
    <w:rsid w:val="00B4122F"/>
    <w:rsid w:val="00B42BE4"/>
    <w:rsid w:val="00B56DD6"/>
    <w:rsid w:val="00B65785"/>
    <w:rsid w:val="00B65E13"/>
    <w:rsid w:val="00B713BF"/>
    <w:rsid w:val="00B8508E"/>
    <w:rsid w:val="00B92490"/>
    <w:rsid w:val="00B970CA"/>
    <w:rsid w:val="00BB03DA"/>
    <w:rsid w:val="00BB429C"/>
    <w:rsid w:val="00BC7AB3"/>
    <w:rsid w:val="00BC7D77"/>
    <w:rsid w:val="00BE0ADB"/>
    <w:rsid w:val="00BE462A"/>
    <w:rsid w:val="00BE59EB"/>
    <w:rsid w:val="00BF76A2"/>
    <w:rsid w:val="00C01964"/>
    <w:rsid w:val="00C13E0F"/>
    <w:rsid w:val="00C42174"/>
    <w:rsid w:val="00C45293"/>
    <w:rsid w:val="00C502DE"/>
    <w:rsid w:val="00C75B45"/>
    <w:rsid w:val="00C75EF4"/>
    <w:rsid w:val="00C918B1"/>
    <w:rsid w:val="00C9454D"/>
    <w:rsid w:val="00C95600"/>
    <w:rsid w:val="00CB46DF"/>
    <w:rsid w:val="00CB6FE7"/>
    <w:rsid w:val="00CC08C2"/>
    <w:rsid w:val="00CE0B7F"/>
    <w:rsid w:val="00CF4CEE"/>
    <w:rsid w:val="00D00B95"/>
    <w:rsid w:val="00D25532"/>
    <w:rsid w:val="00D33C0D"/>
    <w:rsid w:val="00D5024E"/>
    <w:rsid w:val="00D53D01"/>
    <w:rsid w:val="00D9137B"/>
    <w:rsid w:val="00D97416"/>
    <w:rsid w:val="00DA7A8D"/>
    <w:rsid w:val="00DA7F86"/>
    <w:rsid w:val="00DD570F"/>
    <w:rsid w:val="00DE634E"/>
    <w:rsid w:val="00DF202D"/>
    <w:rsid w:val="00DF7D43"/>
    <w:rsid w:val="00E10F8C"/>
    <w:rsid w:val="00E36AC4"/>
    <w:rsid w:val="00E65096"/>
    <w:rsid w:val="00E6619F"/>
    <w:rsid w:val="00E662E6"/>
    <w:rsid w:val="00E729AC"/>
    <w:rsid w:val="00E803C4"/>
    <w:rsid w:val="00EB1450"/>
    <w:rsid w:val="00F034BC"/>
    <w:rsid w:val="00F0407E"/>
    <w:rsid w:val="00F049D3"/>
    <w:rsid w:val="00F11197"/>
    <w:rsid w:val="00F204FE"/>
    <w:rsid w:val="00F2312A"/>
    <w:rsid w:val="00F24701"/>
    <w:rsid w:val="00F31D2C"/>
    <w:rsid w:val="00F321D3"/>
    <w:rsid w:val="00F446E4"/>
    <w:rsid w:val="00F72A4E"/>
    <w:rsid w:val="00F8029C"/>
    <w:rsid w:val="00F8182F"/>
    <w:rsid w:val="00F87E5A"/>
    <w:rsid w:val="00FB5F2A"/>
    <w:rsid w:val="00FB7414"/>
    <w:rsid w:val="00FB76DD"/>
    <w:rsid w:val="00FC7AB8"/>
    <w:rsid w:val="00FE2EA3"/>
    <w:rsid w:val="00FE4703"/>
    <w:rsid w:val="00FE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kanyi.ansu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usman_dibba@yahoo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bos.g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F7B82-22CA-4DEF-B9C8-B60AE681C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4475854</TotalTime>
  <Pages>2</Pages>
  <Words>981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Kanyi</cp:lastModifiedBy>
  <cp:revision>152</cp:revision>
  <dcterms:created xsi:type="dcterms:W3CDTF">2015-11-09T17:20:00Z</dcterms:created>
  <dcterms:modified xsi:type="dcterms:W3CDTF">2009-04-16T23:59:00Z</dcterms:modified>
</cp:coreProperties>
</file>