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7E46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4C5C98">
              <w:rPr>
                <w:b/>
                <w:sz w:val="28"/>
                <w:szCs w:val="28"/>
              </w:rPr>
              <w:t xml:space="preserve"> QUARTERLY REPORT, DECEMBER</w:t>
            </w:r>
            <w:r w:rsidR="007E4649">
              <w:rPr>
                <w:b/>
                <w:sz w:val="28"/>
                <w:szCs w:val="28"/>
              </w:rPr>
              <w:t xml:space="preserve"> 201</w:t>
            </w:r>
            <w:r w:rsidR="00BD774C">
              <w:rPr>
                <w:b/>
                <w:sz w:val="28"/>
                <w:szCs w:val="28"/>
              </w:rPr>
              <w:t>3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43D0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DA4BA1" w:rsidRPr="00256754" w:rsidRDefault="00DA4BA1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D543D0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DA4BA1" w:rsidRPr="00642379" w:rsidRDefault="00DA4BA1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20750" w:type="dxa"/>
        <w:tblInd w:w="-1152" w:type="dxa"/>
        <w:tblLayout w:type="fixed"/>
        <w:tblLook w:val="04A0"/>
      </w:tblPr>
      <w:tblGrid>
        <w:gridCol w:w="3510"/>
        <w:gridCol w:w="900"/>
        <w:gridCol w:w="810"/>
        <w:gridCol w:w="810"/>
        <w:gridCol w:w="810"/>
        <w:gridCol w:w="810"/>
        <w:gridCol w:w="810"/>
        <w:gridCol w:w="810"/>
        <w:gridCol w:w="1350"/>
        <w:gridCol w:w="1170"/>
        <w:gridCol w:w="1120"/>
        <w:gridCol w:w="1120"/>
        <w:gridCol w:w="1120"/>
        <w:gridCol w:w="1120"/>
        <w:gridCol w:w="1120"/>
        <w:gridCol w:w="1120"/>
        <w:gridCol w:w="1120"/>
        <w:gridCol w:w="1120"/>
      </w:tblGrid>
      <w:tr w:rsidR="001B4080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bookmarkStart w:id="0" w:name="OLE_LINK1"/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900" w:type="dxa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810" w:type="dxa"/>
          </w:tcPr>
          <w:p w:rsidR="009C4106" w:rsidRPr="00B713BF" w:rsidRDefault="00B46C2E" w:rsidP="00B46C2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Dec</w:t>
            </w:r>
            <w:r w:rsidR="00527A58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BD774C">
              <w:rPr>
                <w:rFonts w:cs="Arial"/>
                <w:sz w:val="18"/>
                <w:szCs w:val="18"/>
              </w:rPr>
              <w:t>2</w:t>
            </w:r>
          </w:p>
        </w:tc>
        <w:tc>
          <w:tcPr>
            <w:tcW w:w="810" w:type="dxa"/>
          </w:tcPr>
          <w:p w:rsidR="009C4106" w:rsidRPr="00B713BF" w:rsidRDefault="00B46C2E" w:rsidP="00B46C2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Sept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 w:rsidR="002057CD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810" w:type="dxa"/>
          </w:tcPr>
          <w:p w:rsidR="009C4106" w:rsidRPr="00B713BF" w:rsidRDefault="00B46C2E" w:rsidP="00B46C2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Oct</w:t>
            </w:r>
            <w:r w:rsidR="00BD774C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BD774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810" w:type="dxa"/>
          </w:tcPr>
          <w:p w:rsidR="009C4106" w:rsidRPr="00B713BF" w:rsidRDefault="00B46C2E" w:rsidP="00B46C2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Nov</w:t>
            </w:r>
            <w:r w:rsidR="00527A58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BD774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810" w:type="dxa"/>
          </w:tcPr>
          <w:p w:rsidR="009C4106" w:rsidRPr="00B713BF" w:rsidRDefault="00B46C2E" w:rsidP="00B46C2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Dec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 w:rsidR="00BD774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81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</w:t>
            </w:r>
          </w:p>
        </w:tc>
        <w:tc>
          <w:tcPr>
            <w:tcW w:w="135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 to point diff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</w:t>
            </w:r>
          </w:p>
        </w:tc>
      </w:tr>
      <w:tr w:rsidR="00027882" w:rsidRPr="00B713BF" w:rsidTr="00DA4BA1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810" w:type="dxa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132.58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146.22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148.80</w:t>
            </w:r>
          </w:p>
        </w:tc>
        <w:tc>
          <w:tcPr>
            <w:tcW w:w="810" w:type="dxa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151.37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160.15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5.80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20.80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9.53</w:t>
            </w:r>
          </w:p>
        </w:tc>
      </w:tr>
      <w:tr w:rsidR="00027882" w:rsidRPr="00B713BF" w:rsidTr="00CF40BD"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146.80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164.36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164.36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164.36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164.36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11.96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164.36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164.36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164.36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164.36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164.36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11.96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</w:tr>
      <w:tr w:rsidR="00027882" w:rsidRPr="00B713BF" w:rsidTr="00CF40BD"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210.96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216.57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218.52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218.52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218.98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0.21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3.80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1.11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215.09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215.09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215.59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216.07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216.57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0.23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10.19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0.69</w:t>
            </w:r>
          </w:p>
        </w:tc>
      </w:tr>
      <w:tr w:rsidR="00027882" w:rsidRPr="00B713BF" w:rsidTr="00CF40BD"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143.66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184.40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189.52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35.47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5.54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163.97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169.08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171.12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179.29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184.40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2.85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28.36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9.06</w:t>
            </w:r>
          </w:p>
        </w:tc>
      </w:tr>
      <w:tr w:rsidR="00027882" w:rsidRPr="00B713BF" w:rsidTr="00CF40BD"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127.24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138.27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143.42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148.58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171.96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15.73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35.14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24.37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138.26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138.27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138.27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138.27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138.27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8.66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</w:tr>
      <w:tr w:rsidR="00027882" w:rsidRPr="00B713BF" w:rsidTr="00CF40BD">
        <w:tc>
          <w:tcPr>
            <w:tcW w:w="3510" w:type="dxa"/>
            <w:vAlign w:val="bottom"/>
          </w:tcPr>
          <w:p w:rsidR="00027882" w:rsidRPr="00B713BF" w:rsidRDefault="00027882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126.47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11.16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126.47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126.47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126.47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126.47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140.59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11.16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11.16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11.16</w:t>
            </w:r>
          </w:p>
        </w:tc>
      </w:tr>
      <w:tr w:rsidR="00027882" w:rsidRPr="00B713BF" w:rsidTr="00CF40BD"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108.50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108.50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108.50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109.27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113.04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3.45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4.19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4.19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108.50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108.50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108.50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108.50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108.50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2.85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</w:tr>
      <w:tr w:rsidR="00027882" w:rsidRPr="00B713BF" w:rsidTr="00CF40BD"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169.05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169.05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169.05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169.05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169.05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169.05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169.05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169.05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169.05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169.05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</w:tr>
      <w:tr w:rsidR="00027882" w:rsidRPr="00B713BF" w:rsidTr="00CF40BD"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137.52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137.52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137.52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137.52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137.52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137.52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137.52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137.52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137.52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137.52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-0.03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</w:tr>
      <w:tr w:rsidR="00027882" w:rsidRPr="00B713BF" w:rsidTr="00CF40BD"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161.18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162.63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162.63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162.63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161.95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-0.42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0.48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-0.42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162.63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162.63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162.63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162.63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162.63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13.10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0.00</w:t>
            </w:r>
          </w:p>
        </w:tc>
      </w:tr>
      <w:tr w:rsidR="00027882" w:rsidRPr="00B713BF" w:rsidTr="00CF40BD"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113.73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130.27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130.27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130.25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132.40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1.65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16.42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1.64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128.01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128.01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128.01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130.21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8"/>
                <w:szCs w:val="18"/>
              </w:rPr>
            </w:pPr>
            <w:r>
              <w:rPr>
                <w:rFonts w:ascii="Cambria" w:hAnsi="Cambria" w:cs="Arial"/>
                <w:sz w:val="18"/>
                <w:szCs w:val="18"/>
              </w:rPr>
              <w:t>130.27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0.05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14.63</w:t>
            </w:r>
          </w:p>
        </w:tc>
        <w:tc>
          <w:tcPr>
            <w:tcW w:w="112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1.77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139.20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25.79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159.27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159.27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159.27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159.27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162.22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1.85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1.85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1.85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97.68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97.68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97.68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97.68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97.68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142.63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145.47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145.79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146.10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147.05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0.65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3.10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1.09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114.24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122.27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127.10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131.94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131.94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15.50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7.92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103.44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108.58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108.58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108.58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110.07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1.38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6.41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1.38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118.92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-2.86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123.22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123.44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0.03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vAlign w:val="bottom"/>
          </w:tcPr>
          <w:p w:rsidR="00027882" w:rsidRPr="00C75B45" w:rsidRDefault="00027882" w:rsidP="00D9137B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027882" w:rsidRPr="00C75B45" w:rsidRDefault="00027882">
            <w:pPr>
              <w:jc w:val="right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027882" w:rsidRPr="00C75B45" w:rsidRDefault="00027882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027882" w:rsidRPr="00C75B45" w:rsidRDefault="00027882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027882" w:rsidRPr="00C75B45" w:rsidRDefault="00027882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027882" w:rsidRPr="00C75B45" w:rsidRDefault="00027882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027882" w:rsidRPr="00C75B45" w:rsidRDefault="00027882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350" w:type="dxa"/>
            <w:vAlign w:val="bottom"/>
          </w:tcPr>
          <w:p w:rsidR="00027882" w:rsidRPr="00C75B45" w:rsidRDefault="00027882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70" w:type="dxa"/>
            <w:vAlign w:val="bottom"/>
          </w:tcPr>
          <w:p w:rsidR="00027882" w:rsidRPr="00C75B45" w:rsidRDefault="00027882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130.99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139.48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140.83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142.40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144.70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1.61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10.46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3.74</w:t>
            </w:r>
          </w:p>
        </w:tc>
      </w:tr>
      <w:tr w:rsidR="00027882" w:rsidRPr="00B713BF" w:rsidTr="00CF40BD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810" w:type="dxa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132.58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146.22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148.80</w:t>
            </w:r>
          </w:p>
        </w:tc>
        <w:tc>
          <w:tcPr>
            <w:tcW w:w="810" w:type="dxa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151.37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160.15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5.80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20.80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9.53</w:t>
            </w:r>
          </w:p>
        </w:tc>
      </w:tr>
      <w:tr w:rsidR="00027882" w:rsidRPr="00B713BF" w:rsidTr="00DA4BA1">
        <w:trPr>
          <w:gridAfter w:val="8"/>
          <w:wAfter w:w="8960" w:type="dxa"/>
        </w:trPr>
        <w:tc>
          <w:tcPr>
            <w:tcW w:w="3510" w:type="dxa"/>
            <w:vAlign w:val="bottom"/>
          </w:tcPr>
          <w:p w:rsidR="00027882" w:rsidRPr="00B713BF" w:rsidRDefault="00027882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134.07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149.10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151.96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154.81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164.51</w:t>
            </w:r>
          </w:p>
        </w:tc>
        <w:tc>
          <w:tcPr>
            <w:tcW w:w="810" w:type="dxa"/>
            <w:tcBorders>
              <w:right w:val="single" w:sz="4" w:space="0" w:color="auto"/>
            </w:tcBorders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6.27</w:t>
            </w:r>
          </w:p>
        </w:tc>
        <w:tc>
          <w:tcPr>
            <w:tcW w:w="1350" w:type="dxa"/>
            <w:tcBorders>
              <w:left w:val="single" w:sz="4" w:space="0" w:color="auto"/>
            </w:tcBorders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22.70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10.34</w:t>
            </w:r>
          </w:p>
        </w:tc>
      </w:tr>
      <w:tr w:rsidR="00027882" w:rsidTr="00CF40B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8"/>
          <w:wAfter w:w="8960" w:type="dxa"/>
          <w:trHeight w:val="215"/>
        </w:trPr>
        <w:tc>
          <w:tcPr>
            <w:tcW w:w="3510" w:type="dxa"/>
          </w:tcPr>
          <w:p w:rsidR="00027882" w:rsidRPr="00E6619F" w:rsidRDefault="00027882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900" w:type="dxa"/>
            <w:vAlign w:val="bottom"/>
          </w:tcPr>
          <w:p w:rsidR="00027882" w:rsidRDefault="00027882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810" w:type="dxa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119.05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120.05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120.10</w:t>
            </w:r>
          </w:p>
        </w:tc>
        <w:tc>
          <w:tcPr>
            <w:tcW w:w="810" w:type="dxa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120.13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120.55</w:t>
            </w:r>
          </w:p>
        </w:tc>
        <w:tc>
          <w:tcPr>
            <w:tcW w:w="81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0.35</w:t>
            </w:r>
          </w:p>
        </w:tc>
        <w:tc>
          <w:tcPr>
            <w:tcW w:w="135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1.26</w:t>
            </w:r>
          </w:p>
        </w:tc>
        <w:tc>
          <w:tcPr>
            <w:tcW w:w="1170" w:type="dxa"/>
            <w:vAlign w:val="bottom"/>
          </w:tcPr>
          <w:p w:rsidR="00027882" w:rsidRDefault="0002788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0.42</w:t>
            </w:r>
          </w:p>
        </w:tc>
      </w:tr>
    </w:tbl>
    <w:bookmarkEnd w:id="0"/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The Producer Price Index (PPI) basket measured on month – to - month basis recorded an index of </w:t>
      </w:r>
      <w:r w:rsidRPr="00555730">
        <w:rPr>
          <w:rFonts w:cs="Arial"/>
          <w:b/>
          <w:bCs/>
          <w:color w:val="000000"/>
          <w:sz w:val="20"/>
        </w:rPr>
        <w:t>1</w:t>
      </w:r>
      <w:r w:rsidR="00574D73">
        <w:rPr>
          <w:rFonts w:cs="Arial"/>
          <w:b/>
          <w:bCs/>
          <w:color w:val="000000"/>
          <w:sz w:val="20"/>
        </w:rPr>
        <w:t>60.15</w:t>
      </w:r>
      <w:r w:rsidRPr="00555730">
        <w:rPr>
          <w:rFonts w:cs="Arial"/>
          <w:sz w:val="20"/>
        </w:rPr>
        <w:t xml:space="preserve"> in </w:t>
      </w:r>
      <w:r w:rsidR="00574D73">
        <w:rPr>
          <w:rFonts w:cs="Arial"/>
          <w:sz w:val="20"/>
        </w:rPr>
        <w:t>December 2013</w:t>
      </w:r>
      <w:r w:rsidRPr="00555730">
        <w:rPr>
          <w:rFonts w:cs="Arial"/>
          <w:sz w:val="20"/>
        </w:rPr>
        <w:t xml:space="preserve"> compared to the figure of </w:t>
      </w:r>
      <w:r w:rsidRPr="00555730">
        <w:rPr>
          <w:rFonts w:cs="Arial"/>
          <w:b/>
          <w:sz w:val="20"/>
        </w:rPr>
        <w:t>1</w:t>
      </w:r>
      <w:r w:rsidR="00574D73">
        <w:rPr>
          <w:rFonts w:cs="Arial"/>
          <w:b/>
          <w:sz w:val="20"/>
        </w:rPr>
        <w:t>32.58</w:t>
      </w:r>
      <w:r w:rsidRPr="00555730">
        <w:rPr>
          <w:rFonts w:cs="Arial"/>
          <w:sz w:val="20"/>
        </w:rPr>
        <w:t xml:space="preserve"> shown in </w:t>
      </w:r>
      <w:r w:rsidR="00574D73">
        <w:rPr>
          <w:rFonts w:cs="Arial"/>
          <w:sz w:val="20"/>
        </w:rPr>
        <w:t>December 2012</w:t>
      </w:r>
      <w:r w:rsidRPr="00555730">
        <w:rPr>
          <w:rFonts w:cs="Arial"/>
          <w:sz w:val="20"/>
        </w:rPr>
        <w:t xml:space="preserve"> resulting </w:t>
      </w:r>
      <w:r w:rsidRPr="00555730">
        <w:rPr>
          <w:rFonts w:cs="Arial"/>
          <w:sz w:val="20"/>
        </w:rPr>
        <w:lastRenderedPageBreak/>
        <w:t xml:space="preserve">inflationary rate of </w:t>
      </w:r>
      <w:r w:rsidR="009A66B8">
        <w:rPr>
          <w:rFonts w:cs="Arial"/>
          <w:b/>
          <w:bCs/>
          <w:color w:val="000000"/>
          <w:sz w:val="20"/>
        </w:rPr>
        <w:t>20.80</w:t>
      </w:r>
      <w:r w:rsidRPr="00555730">
        <w:rPr>
          <w:rFonts w:cs="Arial"/>
          <w:sz w:val="20"/>
        </w:rPr>
        <w:t xml:space="preserve">%. The food and non-alcoholic beverages products increase by </w:t>
      </w:r>
      <w:r w:rsidR="009A66B8">
        <w:rPr>
          <w:rFonts w:cs="Arial"/>
          <w:b/>
          <w:bCs/>
          <w:sz w:val="20"/>
        </w:rPr>
        <w:t>22.70</w:t>
      </w:r>
      <w:r w:rsidRPr="00555730">
        <w:rPr>
          <w:rFonts w:cs="Arial"/>
          <w:sz w:val="20"/>
        </w:rPr>
        <w:t xml:space="preserve">% during the year, whilst that of non-food and services products registered a growth rate of </w:t>
      </w:r>
      <w:r w:rsidR="009A66B8">
        <w:rPr>
          <w:rFonts w:cs="Arial"/>
          <w:b/>
          <w:bCs/>
          <w:color w:val="000000"/>
          <w:sz w:val="20"/>
        </w:rPr>
        <w:t>1.26</w:t>
      </w:r>
      <w:r w:rsidRPr="00555730">
        <w:rPr>
          <w:rFonts w:cs="Arial"/>
          <w:sz w:val="20"/>
        </w:rPr>
        <w:t xml:space="preserve">%. </w:t>
      </w:r>
    </w:p>
    <w:p w:rsidR="003B151C" w:rsidRPr="00611DDD" w:rsidRDefault="003B151C" w:rsidP="009A66B8">
      <w:pPr>
        <w:jc w:val="both"/>
        <w:rPr>
          <w:rFonts w:cs="Arial"/>
          <w:sz w:val="20"/>
        </w:rPr>
      </w:pPr>
      <w:r w:rsidRPr="00611DDD">
        <w:rPr>
          <w:rFonts w:cs="Arial"/>
          <w:sz w:val="20"/>
        </w:rPr>
        <w:t xml:space="preserve">However during this year price increases were </w:t>
      </w:r>
      <w:r w:rsidR="00356F5E" w:rsidRPr="00611DDD">
        <w:rPr>
          <w:rFonts w:cs="Arial"/>
          <w:sz w:val="20"/>
        </w:rPr>
        <w:t xml:space="preserve">mainly </w:t>
      </w:r>
      <w:r w:rsidRPr="00611DDD">
        <w:rPr>
          <w:rFonts w:cs="Arial"/>
          <w:sz w:val="20"/>
        </w:rPr>
        <w:t xml:space="preserve">registered in the products of </w:t>
      </w:r>
      <w:r w:rsidR="00BA1741" w:rsidRPr="00611DDD">
        <w:rPr>
          <w:rFonts w:cs="Arial"/>
          <w:sz w:val="20"/>
        </w:rPr>
        <w:t xml:space="preserve">Processing and preserving of fruits and vegetables </w:t>
      </w:r>
      <w:r w:rsidR="009A66B8" w:rsidRPr="00611DDD">
        <w:rPr>
          <w:rFonts w:cs="Arial"/>
          <w:sz w:val="20"/>
        </w:rPr>
        <w:t>(35.47%); Processing and preserving of vegetable and animal oil and fats (35.14%);</w:t>
      </w:r>
      <w:r w:rsidR="00DA4BA1" w:rsidRPr="00611DDD">
        <w:rPr>
          <w:rFonts w:cs="Arial"/>
          <w:sz w:val="20"/>
        </w:rPr>
        <w:t xml:space="preserve"> Distilling rectifying and blending of spirits (25.79%); Manufacturing of soft drinks, mineral waters and other bottled (16.42%); Manufacture of other chemical products n. e. c. (15.50%); Processing and preserving of meat (11.96%); Manufacturing of dairy products (11.16%); Manufacture of articles of concrete; cement and plaster (6.41%); Manufacturing of grain mill products (4.19%); Processing and preserving of fish (3.80%); </w:t>
      </w:r>
      <w:r w:rsidR="009C24FA" w:rsidRPr="00611DDD">
        <w:rPr>
          <w:rFonts w:cs="Arial"/>
          <w:sz w:val="20"/>
        </w:rPr>
        <w:t>Manufacture of soap; detergents; cleaning; polishing preparations</w:t>
      </w:r>
      <w:r w:rsidR="009C24FA" w:rsidRPr="00611DDD">
        <w:rPr>
          <w:rFonts w:cs="Arial"/>
          <w:sz w:val="20"/>
        </w:rPr>
        <w:t xml:space="preserve"> (3.10%) and price decreased in </w:t>
      </w:r>
      <w:r w:rsidR="009C24FA" w:rsidRPr="00611DDD">
        <w:rPr>
          <w:rFonts w:cs="Arial"/>
          <w:sz w:val="20"/>
        </w:rPr>
        <w:t>Manufacturing  of other fabricated metal products n. e. c.</w:t>
      </w:r>
      <w:r w:rsidR="009C24FA" w:rsidRPr="00611DDD">
        <w:rPr>
          <w:rFonts w:cs="Arial"/>
          <w:sz w:val="20"/>
        </w:rPr>
        <w:t xml:space="preserve"> (2.86%).</w:t>
      </w:r>
    </w:p>
    <w:p w:rsidR="003B151C" w:rsidRPr="00611DDD" w:rsidRDefault="003B151C" w:rsidP="00973405">
      <w:pPr>
        <w:jc w:val="both"/>
        <w:rPr>
          <w:rFonts w:cs="Arial"/>
          <w:sz w:val="20"/>
        </w:rPr>
      </w:pPr>
      <w:r w:rsidRPr="00611DDD">
        <w:rPr>
          <w:rFonts w:cs="Arial"/>
          <w:sz w:val="20"/>
        </w:rPr>
        <w:t>On the other hand, Inflation measured on quarte</w:t>
      </w:r>
      <w:r w:rsidR="009C24FA" w:rsidRPr="00611DDD">
        <w:rPr>
          <w:rFonts w:cs="Arial"/>
          <w:sz w:val="20"/>
        </w:rPr>
        <w:t>rly-basis of the PPI basket, has</w:t>
      </w:r>
      <w:r w:rsidR="00316BE5" w:rsidRPr="00611DDD">
        <w:rPr>
          <w:rFonts w:cs="Arial"/>
          <w:sz w:val="20"/>
        </w:rPr>
        <w:t xml:space="preserve"> </w:t>
      </w:r>
      <w:r w:rsidR="009C7F60" w:rsidRPr="00611DDD">
        <w:rPr>
          <w:rFonts w:cs="Arial"/>
          <w:sz w:val="20"/>
        </w:rPr>
        <w:t>increase</w:t>
      </w:r>
      <w:r w:rsidR="009C24FA" w:rsidRPr="00611DDD">
        <w:rPr>
          <w:rFonts w:cs="Arial"/>
          <w:sz w:val="20"/>
        </w:rPr>
        <w:t>d</w:t>
      </w:r>
      <w:r w:rsidR="009C7F60" w:rsidRPr="00611DDD">
        <w:rPr>
          <w:rFonts w:cs="Arial"/>
          <w:sz w:val="20"/>
        </w:rPr>
        <w:t xml:space="preserve"> during </w:t>
      </w:r>
      <w:r w:rsidR="009C24FA" w:rsidRPr="00611DDD">
        <w:rPr>
          <w:rFonts w:cs="Arial"/>
          <w:sz w:val="20"/>
        </w:rPr>
        <w:t>the fourth</w:t>
      </w:r>
      <w:r w:rsidR="001967C7" w:rsidRPr="00611DDD">
        <w:rPr>
          <w:rFonts w:cs="Arial"/>
          <w:sz w:val="20"/>
        </w:rPr>
        <w:t xml:space="preserve"> quarter</w:t>
      </w:r>
      <w:r w:rsidR="009C24FA" w:rsidRPr="00611DDD">
        <w:rPr>
          <w:rFonts w:cs="Arial"/>
          <w:sz w:val="20"/>
        </w:rPr>
        <w:t>, December 2013</w:t>
      </w:r>
      <w:r w:rsidR="00555730" w:rsidRPr="00611DDD">
        <w:rPr>
          <w:rFonts w:cs="Arial"/>
          <w:sz w:val="20"/>
        </w:rPr>
        <w:t xml:space="preserve"> </w:t>
      </w:r>
      <w:r w:rsidR="009C24FA" w:rsidRPr="00611DDD">
        <w:rPr>
          <w:rFonts w:cs="Arial"/>
          <w:sz w:val="20"/>
        </w:rPr>
        <w:t>by (9.53%). The</w:t>
      </w:r>
      <w:r w:rsidR="00316BE5" w:rsidRPr="00611DDD">
        <w:rPr>
          <w:rFonts w:cs="Arial"/>
          <w:sz w:val="20"/>
        </w:rPr>
        <w:t xml:space="preserve"> increase</w:t>
      </w:r>
      <w:r w:rsidR="009C24FA" w:rsidRPr="00611DDD">
        <w:rPr>
          <w:rFonts w:cs="Arial"/>
          <w:sz w:val="20"/>
        </w:rPr>
        <w:t>d was result of increased in</w:t>
      </w:r>
      <w:r w:rsidR="00973405" w:rsidRPr="00611DDD">
        <w:rPr>
          <w:rFonts w:cs="Arial"/>
          <w:sz w:val="20"/>
        </w:rPr>
        <w:t>:</w:t>
      </w:r>
      <w:r w:rsidR="009C24FA" w:rsidRPr="00611DDD">
        <w:rPr>
          <w:rFonts w:cs="Arial"/>
          <w:sz w:val="20"/>
        </w:rPr>
        <w:t xml:space="preserve"> </w:t>
      </w:r>
      <w:r w:rsidR="00973405" w:rsidRPr="00611DDD">
        <w:rPr>
          <w:rFonts w:cs="Arial"/>
          <w:sz w:val="20"/>
        </w:rPr>
        <w:t>Processing and preserving of vegetable and animal oil and fats</w:t>
      </w:r>
      <w:r w:rsidR="00973405" w:rsidRPr="00611DDD">
        <w:rPr>
          <w:rFonts w:cs="Arial"/>
          <w:sz w:val="20"/>
        </w:rPr>
        <w:t xml:space="preserve"> (24.37%); </w:t>
      </w:r>
      <w:r w:rsidR="00973405" w:rsidRPr="00611DDD">
        <w:rPr>
          <w:rFonts w:cs="Arial"/>
          <w:sz w:val="20"/>
        </w:rPr>
        <w:t>Manufacture of other chemical products n. e. c.</w:t>
      </w:r>
      <w:r w:rsidR="00973405" w:rsidRPr="00611DDD">
        <w:rPr>
          <w:rFonts w:cs="Arial"/>
          <w:sz w:val="20"/>
        </w:rPr>
        <w:t xml:space="preserve"> (7.92%); </w:t>
      </w:r>
      <w:r w:rsidR="00973405" w:rsidRPr="00611DDD">
        <w:rPr>
          <w:rFonts w:cs="Arial"/>
          <w:sz w:val="20"/>
        </w:rPr>
        <w:t>Processing and preserving of fruits and vegetables</w:t>
      </w:r>
      <w:r w:rsidR="00973405" w:rsidRPr="00611DDD">
        <w:rPr>
          <w:rFonts w:cs="Arial"/>
          <w:sz w:val="20"/>
        </w:rPr>
        <w:t xml:space="preserve"> (5.54%); </w:t>
      </w:r>
      <w:r w:rsidR="00973405" w:rsidRPr="00611DDD">
        <w:rPr>
          <w:rFonts w:cs="Arial"/>
          <w:sz w:val="20"/>
        </w:rPr>
        <w:t>Manufacturing of grain mill products</w:t>
      </w:r>
      <w:r w:rsidR="00973405" w:rsidRPr="00611DDD">
        <w:rPr>
          <w:rFonts w:cs="Arial"/>
          <w:sz w:val="20"/>
        </w:rPr>
        <w:t xml:space="preserve"> (4.19%); </w:t>
      </w:r>
      <w:r w:rsidR="00973405" w:rsidRPr="00611DDD">
        <w:rPr>
          <w:rFonts w:cs="Arial"/>
          <w:sz w:val="20"/>
        </w:rPr>
        <w:t>Manufacturing basic chemical</w:t>
      </w:r>
      <w:r w:rsidR="00973405" w:rsidRPr="00611DDD">
        <w:rPr>
          <w:rFonts w:cs="Arial"/>
          <w:sz w:val="20"/>
        </w:rPr>
        <w:t xml:space="preserve"> (1.85%); Manufacturing of soft drinks,</w:t>
      </w:r>
      <w:r w:rsidR="00973405" w:rsidRPr="00611DDD">
        <w:rPr>
          <w:rFonts w:cs="Arial"/>
          <w:sz w:val="20"/>
        </w:rPr>
        <w:t xml:space="preserve"> mineral waters and other bottled</w:t>
      </w:r>
      <w:r w:rsidR="00973405" w:rsidRPr="00611DDD">
        <w:rPr>
          <w:rFonts w:cs="Arial"/>
          <w:sz w:val="20"/>
        </w:rPr>
        <w:t xml:space="preserve"> (1.64%); </w:t>
      </w:r>
      <w:r w:rsidR="00973405" w:rsidRPr="00611DDD">
        <w:rPr>
          <w:rFonts w:cs="Arial"/>
          <w:sz w:val="20"/>
        </w:rPr>
        <w:t>Manufacture of articles of concrete; cement and plaster</w:t>
      </w:r>
      <w:r w:rsidR="00973405" w:rsidRPr="00611DDD">
        <w:rPr>
          <w:rFonts w:cs="Arial"/>
          <w:sz w:val="20"/>
        </w:rPr>
        <w:t xml:space="preserve"> (1.38%);; </w:t>
      </w:r>
      <w:r w:rsidR="00973405" w:rsidRPr="00611DDD">
        <w:rPr>
          <w:rFonts w:cs="Arial"/>
          <w:sz w:val="20"/>
        </w:rPr>
        <w:t>Processing and preserving of fish</w:t>
      </w:r>
      <w:r w:rsidR="00973405" w:rsidRPr="00611DDD">
        <w:rPr>
          <w:rFonts w:cs="Arial"/>
          <w:sz w:val="20"/>
        </w:rPr>
        <w:t xml:space="preserve"> (1.11%);</w:t>
      </w:r>
      <w:r w:rsidR="000370AB" w:rsidRPr="00611DDD">
        <w:rPr>
          <w:rFonts w:cs="Arial"/>
          <w:sz w:val="20"/>
        </w:rPr>
        <w:t xml:space="preserve"> </w:t>
      </w:r>
      <w:r w:rsidR="00973405" w:rsidRPr="00611DDD">
        <w:rPr>
          <w:rFonts w:cs="Arial"/>
          <w:sz w:val="20"/>
        </w:rPr>
        <w:t xml:space="preserve">and </w:t>
      </w:r>
      <w:r w:rsidR="000370AB" w:rsidRPr="00611DDD">
        <w:rPr>
          <w:rFonts w:cs="Arial"/>
          <w:sz w:val="20"/>
        </w:rPr>
        <w:t>Manufacture of soap; detergents; cleaning; polishing preparations</w:t>
      </w:r>
      <w:r w:rsidR="000370AB" w:rsidRPr="00611DDD">
        <w:rPr>
          <w:rFonts w:cs="Arial"/>
          <w:sz w:val="20"/>
        </w:rPr>
        <w:t xml:space="preserve"> (1.09%).</w:t>
      </w:r>
    </w:p>
    <w:p w:rsidR="00694E42" w:rsidRPr="00611DDD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611DDD">
        <w:rPr>
          <w:rFonts w:ascii="Arial" w:eastAsia="Times New Roman" w:hAnsi="Arial" w:cs="Arial"/>
          <w:sz w:val="20"/>
          <w:szCs w:val="20"/>
          <w:lang w:val="en-GB"/>
        </w:rPr>
        <w:t xml:space="preserve">Using the </w:t>
      </w:r>
      <w:r w:rsidRPr="00611DDD">
        <w:rPr>
          <w:rFonts w:ascii="Arial" w:eastAsia="Times New Roman" w:hAnsi="Arial" w:cs="Arial"/>
          <w:b/>
          <w:sz w:val="20"/>
          <w:szCs w:val="20"/>
          <w:lang w:val="en-GB"/>
        </w:rPr>
        <w:t>12 months-moving-average measure</w:t>
      </w:r>
      <w:r w:rsidRPr="00611DDD">
        <w:rPr>
          <w:rFonts w:ascii="Arial" w:eastAsia="Times New Roman" w:hAnsi="Arial" w:cs="Arial"/>
          <w:sz w:val="20"/>
          <w:szCs w:val="20"/>
          <w:lang w:val="en-GB"/>
        </w:rPr>
        <w:t xml:space="preserve">, the inflation rate is </w:t>
      </w:r>
      <w:r w:rsidR="000370AB" w:rsidRPr="00611DDD">
        <w:rPr>
          <w:rFonts w:ascii="Arial" w:hAnsi="Arial" w:cs="Arial"/>
          <w:b/>
          <w:bCs/>
          <w:sz w:val="20"/>
          <w:szCs w:val="20"/>
        </w:rPr>
        <w:t>10.46</w:t>
      </w:r>
      <w:r w:rsidR="00BB03DA" w:rsidRPr="00611DDD">
        <w:rPr>
          <w:rFonts w:ascii="Arial" w:hAnsi="Arial" w:cs="Arial"/>
          <w:b/>
          <w:bCs/>
          <w:sz w:val="20"/>
          <w:szCs w:val="20"/>
        </w:rPr>
        <w:t>%</w:t>
      </w:r>
      <w:r w:rsidRPr="00611DDD">
        <w:rPr>
          <w:rFonts w:ascii="Arial" w:eastAsia="Times New Roman" w:hAnsi="Arial" w:cs="Arial"/>
          <w:sz w:val="20"/>
          <w:szCs w:val="20"/>
          <w:lang w:val="en-GB"/>
        </w:rPr>
        <w:t xml:space="preserve"> from </w:t>
      </w:r>
      <w:r w:rsidR="000370AB" w:rsidRPr="00611DDD">
        <w:rPr>
          <w:rFonts w:ascii="Arial" w:eastAsia="Times New Roman" w:hAnsi="Arial" w:cs="Arial"/>
          <w:sz w:val="20"/>
          <w:szCs w:val="20"/>
          <w:lang w:val="en-GB"/>
        </w:rPr>
        <w:t>January</w:t>
      </w:r>
      <w:r w:rsidR="00555730" w:rsidRPr="00611DDD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="000370AB" w:rsidRPr="00611DDD">
        <w:rPr>
          <w:rFonts w:ascii="Arial" w:eastAsia="Times New Roman" w:hAnsi="Arial" w:cs="Arial"/>
          <w:sz w:val="20"/>
          <w:szCs w:val="20"/>
          <w:lang w:val="en-GB"/>
        </w:rPr>
        <w:t>2013</w:t>
      </w:r>
      <w:r w:rsidRPr="00611DDD">
        <w:rPr>
          <w:rFonts w:ascii="Arial" w:eastAsia="Times New Roman" w:hAnsi="Arial" w:cs="Arial"/>
          <w:sz w:val="20"/>
          <w:szCs w:val="20"/>
          <w:lang w:val="en-GB"/>
        </w:rPr>
        <w:t xml:space="preserve"> to </w:t>
      </w:r>
    </w:p>
    <w:p w:rsidR="003B151C" w:rsidRPr="00611DDD" w:rsidRDefault="000370AB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611DDD">
        <w:rPr>
          <w:rFonts w:ascii="Arial" w:eastAsia="Times New Roman" w:hAnsi="Arial" w:cs="Arial"/>
          <w:sz w:val="20"/>
          <w:szCs w:val="20"/>
          <w:lang w:val="en-GB"/>
        </w:rPr>
        <w:t>December</w:t>
      </w:r>
      <w:r w:rsidR="00991F89" w:rsidRPr="00611DDD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Pr="00611DDD">
        <w:rPr>
          <w:rFonts w:ascii="Arial" w:eastAsia="Times New Roman" w:hAnsi="Arial" w:cs="Arial"/>
          <w:sz w:val="20"/>
          <w:szCs w:val="20"/>
          <w:lang w:val="en-GB"/>
        </w:rPr>
        <w:t>2013</w:t>
      </w:r>
      <w:r w:rsidR="003B151C" w:rsidRPr="00611DDD">
        <w:rPr>
          <w:rFonts w:ascii="Arial" w:eastAsia="Times New Roman" w:hAnsi="Arial" w:cs="Arial"/>
          <w:sz w:val="20"/>
          <w:szCs w:val="20"/>
          <w:lang w:val="en-GB"/>
        </w:rPr>
        <w:t>.</w:t>
      </w:r>
    </w:p>
    <w:tbl>
      <w:tblPr>
        <w:tblW w:w="9900" w:type="dxa"/>
        <w:jc w:val="center"/>
        <w:tblInd w:w="-162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87"/>
        <w:gridCol w:w="171"/>
        <w:gridCol w:w="262"/>
        <w:gridCol w:w="177"/>
        <w:gridCol w:w="716"/>
        <w:gridCol w:w="718"/>
        <w:gridCol w:w="237"/>
        <w:gridCol w:w="573"/>
        <w:gridCol w:w="810"/>
        <w:gridCol w:w="257"/>
        <w:gridCol w:w="467"/>
        <w:gridCol w:w="511"/>
        <w:gridCol w:w="213"/>
        <w:gridCol w:w="725"/>
        <w:gridCol w:w="736"/>
        <w:gridCol w:w="720"/>
        <w:gridCol w:w="313"/>
        <w:gridCol w:w="236"/>
        <w:gridCol w:w="261"/>
        <w:gridCol w:w="394"/>
        <w:gridCol w:w="506"/>
        <w:gridCol w:w="810"/>
      </w:tblGrid>
      <w:tr w:rsidR="003B151C" w:rsidRPr="00611DDD" w:rsidTr="00A61683">
        <w:trPr>
          <w:gridBefore w:val="1"/>
          <w:gridAfter w:val="2"/>
          <w:wBefore w:w="87" w:type="dxa"/>
          <w:wAfter w:w="1316" w:type="dxa"/>
          <w:trHeight w:val="300"/>
          <w:jc w:val="center"/>
        </w:trPr>
        <w:tc>
          <w:tcPr>
            <w:tcW w:w="8497" w:type="dxa"/>
            <w:gridSpan w:val="19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611DDD" w:rsidRDefault="003B151C" w:rsidP="009373F5">
            <w:pPr>
              <w:jc w:val="center"/>
              <w:rPr>
                <w:rFonts w:cs="Arial"/>
                <w:sz w:val="20"/>
              </w:rPr>
            </w:pPr>
            <w:r w:rsidRPr="00611DDD">
              <w:rPr>
                <w:rFonts w:cs="Arial"/>
                <w:b/>
                <w:bCs/>
                <w:sz w:val="20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Tr="00A61683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Tr="00A61683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Tr="00A61683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Tr="00A61683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200E92" w:rsidTr="00A61683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E92" w:rsidRPr="00F2312A" w:rsidRDefault="00200E92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E92" w:rsidRDefault="00200E92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1.86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E92" w:rsidRDefault="00200E92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6.27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E92" w:rsidRDefault="00200E92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E92" w:rsidRDefault="00200E92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E92" w:rsidRDefault="00200E92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E92" w:rsidRDefault="00200E92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E92" w:rsidRDefault="00200E92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10.36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E92" w:rsidRDefault="00200E92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11.61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E92" w:rsidRDefault="00200E92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12.60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E92" w:rsidRDefault="00200E92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12.25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E92" w:rsidRDefault="00200E92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14.18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0E92" w:rsidRDefault="00200E92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20.80</w:t>
            </w:r>
          </w:p>
        </w:tc>
      </w:tr>
      <w:tr w:rsidR="00A61683" w:rsidTr="00A61683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After w:val="18"/>
          <w:wAfter w:w="9203" w:type="dxa"/>
          <w:trHeight w:val="255"/>
        </w:trPr>
        <w:tc>
          <w:tcPr>
            <w:tcW w:w="697" w:type="dxa"/>
            <w:gridSpan w:val="4"/>
            <w:vMerge w:val="restart"/>
            <w:tcBorders>
              <w:top w:val="nil"/>
            </w:tcBorders>
            <w:shd w:val="clear" w:color="auto" w:fill="auto"/>
            <w:noWrap/>
            <w:hideMark/>
          </w:tcPr>
          <w:p w:rsidR="00A61683" w:rsidRPr="00F2312A" w:rsidRDefault="00A61683" w:rsidP="009373F5">
            <w:pPr>
              <w:rPr>
                <w:rFonts w:cs="Arial"/>
                <w:sz w:val="18"/>
                <w:szCs w:val="18"/>
              </w:rPr>
            </w:pPr>
          </w:p>
        </w:tc>
      </w:tr>
      <w:tr w:rsidR="00A61683" w:rsidTr="00A61683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359"/>
        </w:trPr>
        <w:tc>
          <w:tcPr>
            <w:tcW w:w="697" w:type="dxa"/>
            <w:gridSpan w:val="4"/>
            <w:vMerge/>
            <w:tcBorders>
              <w:bottom w:val="nil"/>
            </w:tcBorders>
            <w:shd w:val="clear" w:color="auto" w:fill="auto"/>
            <w:noWrap/>
            <w:hideMark/>
          </w:tcPr>
          <w:p w:rsidR="00A61683" w:rsidRPr="00F2312A" w:rsidRDefault="00A61683" w:rsidP="009373F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778" w:type="dxa"/>
            <w:gridSpan w:val="7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61683" w:rsidRPr="00F2312A" w:rsidRDefault="00A61683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4" w:type="dxa"/>
            <w:gridSpan w:val="2"/>
            <w:vMerge w:val="restart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61683" w:rsidRPr="00F2312A" w:rsidRDefault="00A61683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2181" w:type="dxa"/>
            <w:gridSpan w:val="3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61683" w:rsidRPr="00F2312A" w:rsidRDefault="00A61683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3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61683" w:rsidRPr="00F2312A" w:rsidRDefault="00A61683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vMerge w:val="restart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61683" w:rsidRPr="00F2312A" w:rsidRDefault="00A61683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vMerge w:val="restart"/>
            <w:tcBorders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61683" w:rsidRPr="00F2312A" w:rsidRDefault="00A61683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A61683" w:rsidTr="00A61683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1"/>
          <w:wBefore w:w="4475" w:type="dxa"/>
          <w:trHeight w:val="152"/>
        </w:trPr>
        <w:tc>
          <w:tcPr>
            <w:tcW w:w="724" w:type="dxa"/>
            <w:gridSpan w:val="2"/>
            <w:vMerge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A61683" w:rsidRDefault="00A61683">
            <w:pPr>
              <w:jc w:val="right"/>
              <w:rPr>
                <w:rFonts w:cs="Arial"/>
                <w:sz w:val="20"/>
              </w:rPr>
            </w:pPr>
          </w:p>
        </w:tc>
        <w:tc>
          <w:tcPr>
            <w:tcW w:w="2991" w:type="dxa"/>
            <w:gridSpan w:val="6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A61683" w:rsidRPr="00F2312A" w:rsidRDefault="00A61683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vMerge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683" w:rsidRPr="00F2312A" w:rsidRDefault="00A61683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683" w:rsidRPr="00F2312A" w:rsidRDefault="00A61683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A61683" w:rsidTr="00A61683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2"/>
          <w:gridAfter w:val="4"/>
          <w:wBefore w:w="258" w:type="dxa"/>
          <w:wAfter w:w="1971" w:type="dxa"/>
          <w:trHeight w:val="300"/>
        </w:trPr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683" w:rsidRDefault="00A61683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A61683" w:rsidRDefault="00A61683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A61683" w:rsidRDefault="00A61683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A61683" w:rsidRDefault="00A61683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A61683" w:rsidRDefault="00A61683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1683" w:rsidRDefault="00A61683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7F0" w:rsidRDefault="00C807F0" w:rsidP="005563BA">
      <w:r>
        <w:separator/>
      </w:r>
    </w:p>
  </w:endnote>
  <w:endnote w:type="continuationSeparator" w:id="1">
    <w:p w:rsidR="00C807F0" w:rsidRDefault="00C807F0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DA4BA1" w:rsidRDefault="00DA4BA1">
        <w:pPr>
          <w:pStyle w:val="Footer"/>
        </w:pPr>
        <w:fldSimple w:instr=" PAGE   \* MERGEFORMAT ">
          <w:r w:rsidR="00C807F0">
            <w:rPr>
              <w:noProof/>
            </w:rPr>
            <w:t>1</w:t>
          </w:r>
        </w:fldSimple>
      </w:p>
    </w:sdtContent>
  </w:sdt>
  <w:p w:rsidR="00DA4BA1" w:rsidRDefault="00DA4BA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7F0" w:rsidRDefault="00C807F0" w:rsidP="005563BA">
      <w:r>
        <w:separator/>
      </w:r>
    </w:p>
  </w:footnote>
  <w:footnote w:type="continuationSeparator" w:id="1">
    <w:p w:rsidR="00C807F0" w:rsidRDefault="00C807F0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15BB3"/>
    <w:rsid w:val="00023D64"/>
    <w:rsid w:val="00025774"/>
    <w:rsid w:val="00027882"/>
    <w:rsid w:val="000370AB"/>
    <w:rsid w:val="000430F8"/>
    <w:rsid w:val="000729E2"/>
    <w:rsid w:val="00076E61"/>
    <w:rsid w:val="00091288"/>
    <w:rsid w:val="000A55A0"/>
    <w:rsid w:val="000D55C0"/>
    <w:rsid w:val="000D61F7"/>
    <w:rsid w:val="000E5F01"/>
    <w:rsid w:val="00105932"/>
    <w:rsid w:val="00146FA8"/>
    <w:rsid w:val="0016451C"/>
    <w:rsid w:val="001709B8"/>
    <w:rsid w:val="0017373B"/>
    <w:rsid w:val="001967C7"/>
    <w:rsid w:val="001A4150"/>
    <w:rsid w:val="001A4795"/>
    <w:rsid w:val="001B4080"/>
    <w:rsid w:val="001B6E8D"/>
    <w:rsid w:val="001D0FA0"/>
    <w:rsid w:val="00200E92"/>
    <w:rsid w:val="002057CD"/>
    <w:rsid w:val="00215935"/>
    <w:rsid w:val="0023477B"/>
    <w:rsid w:val="00260A5F"/>
    <w:rsid w:val="00270035"/>
    <w:rsid w:val="00284926"/>
    <w:rsid w:val="00286CF6"/>
    <w:rsid w:val="0029574D"/>
    <w:rsid w:val="002A5A00"/>
    <w:rsid w:val="002B0ABD"/>
    <w:rsid w:val="002D0740"/>
    <w:rsid w:val="002E531E"/>
    <w:rsid w:val="00300457"/>
    <w:rsid w:val="00302AA1"/>
    <w:rsid w:val="003061C0"/>
    <w:rsid w:val="00311450"/>
    <w:rsid w:val="00316BE5"/>
    <w:rsid w:val="003238DC"/>
    <w:rsid w:val="00326E99"/>
    <w:rsid w:val="00335651"/>
    <w:rsid w:val="0033608C"/>
    <w:rsid w:val="00356F5E"/>
    <w:rsid w:val="003715A8"/>
    <w:rsid w:val="00375F34"/>
    <w:rsid w:val="00385077"/>
    <w:rsid w:val="00395399"/>
    <w:rsid w:val="003B151C"/>
    <w:rsid w:val="003B7F50"/>
    <w:rsid w:val="003D65B4"/>
    <w:rsid w:val="003E2BFB"/>
    <w:rsid w:val="003E3041"/>
    <w:rsid w:val="0042583B"/>
    <w:rsid w:val="00443D3E"/>
    <w:rsid w:val="004613D9"/>
    <w:rsid w:val="00483F3F"/>
    <w:rsid w:val="004A55C4"/>
    <w:rsid w:val="004B314E"/>
    <w:rsid w:val="004C5C98"/>
    <w:rsid w:val="004C675F"/>
    <w:rsid w:val="00512737"/>
    <w:rsid w:val="00517F0E"/>
    <w:rsid w:val="00520CE5"/>
    <w:rsid w:val="00525746"/>
    <w:rsid w:val="00527A58"/>
    <w:rsid w:val="00537C8F"/>
    <w:rsid w:val="005437AC"/>
    <w:rsid w:val="00544207"/>
    <w:rsid w:val="00550252"/>
    <w:rsid w:val="00553416"/>
    <w:rsid w:val="00555730"/>
    <w:rsid w:val="005563BA"/>
    <w:rsid w:val="00573990"/>
    <w:rsid w:val="00574D73"/>
    <w:rsid w:val="005A3F72"/>
    <w:rsid w:val="00601251"/>
    <w:rsid w:val="00611DDD"/>
    <w:rsid w:val="00640CBB"/>
    <w:rsid w:val="00683D5D"/>
    <w:rsid w:val="00694E42"/>
    <w:rsid w:val="006A2CB6"/>
    <w:rsid w:val="006C327F"/>
    <w:rsid w:val="006C50A4"/>
    <w:rsid w:val="006D0C8A"/>
    <w:rsid w:val="006E3F33"/>
    <w:rsid w:val="006F43AA"/>
    <w:rsid w:val="006F5A61"/>
    <w:rsid w:val="00710AFD"/>
    <w:rsid w:val="00712316"/>
    <w:rsid w:val="0071448E"/>
    <w:rsid w:val="0073058D"/>
    <w:rsid w:val="00737154"/>
    <w:rsid w:val="00745EDB"/>
    <w:rsid w:val="007632F0"/>
    <w:rsid w:val="00767A27"/>
    <w:rsid w:val="0077718D"/>
    <w:rsid w:val="00791E3D"/>
    <w:rsid w:val="007A7541"/>
    <w:rsid w:val="007C713E"/>
    <w:rsid w:val="007E30B1"/>
    <w:rsid w:val="007E4649"/>
    <w:rsid w:val="0080684E"/>
    <w:rsid w:val="00833A1F"/>
    <w:rsid w:val="00870804"/>
    <w:rsid w:val="008A5297"/>
    <w:rsid w:val="008C2FA7"/>
    <w:rsid w:val="008F0B0D"/>
    <w:rsid w:val="00921452"/>
    <w:rsid w:val="009373F5"/>
    <w:rsid w:val="00946F66"/>
    <w:rsid w:val="00973405"/>
    <w:rsid w:val="009839C8"/>
    <w:rsid w:val="00991F89"/>
    <w:rsid w:val="009A66B8"/>
    <w:rsid w:val="009A6C12"/>
    <w:rsid w:val="009B0423"/>
    <w:rsid w:val="009B0439"/>
    <w:rsid w:val="009C24FA"/>
    <w:rsid w:val="009C3462"/>
    <w:rsid w:val="009C3497"/>
    <w:rsid w:val="009C4106"/>
    <w:rsid w:val="009C7F60"/>
    <w:rsid w:val="009D7F4B"/>
    <w:rsid w:val="009E6E5A"/>
    <w:rsid w:val="00A00966"/>
    <w:rsid w:val="00A04DE9"/>
    <w:rsid w:val="00A14F5B"/>
    <w:rsid w:val="00A2674E"/>
    <w:rsid w:val="00A42B4B"/>
    <w:rsid w:val="00A612B6"/>
    <w:rsid w:val="00A61683"/>
    <w:rsid w:val="00A63D00"/>
    <w:rsid w:val="00A826FD"/>
    <w:rsid w:val="00AB4445"/>
    <w:rsid w:val="00AB78A4"/>
    <w:rsid w:val="00AD375E"/>
    <w:rsid w:val="00AF6FE9"/>
    <w:rsid w:val="00B15351"/>
    <w:rsid w:val="00B4122F"/>
    <w:rsid w:val="00B46C2E"/>
    <w:rsid w:val="00B56DD6"/>
    <w:rsid w:val="00B65785"/>
    <w:rsid w:val="00B65E13"/>
    <w:rsid w:val="00B713BF"/>
    <w:rsid w:val="00B8508E"/>
    <w:rsid w:val="00B970CA"/>
    <w:rsid w:val="00BA1741"/>
    <w:rsid w:val="00BB03DA"/>
    <w:rsid w:val="00BB429C"/>
    <w:rsid w:val="00BC7AB3"/>
    <w:rsid w:val="00BC7D77"/>
    <w:rsid w:val="00BD774C"/>
    <w:rsid w:val="00BE0ADB"/>
    <w:rsid w:val="00BE462A"/>
    <w:rsid w:val="00C01964"/>
    <w:rsid w:val="00C13E0F"/>
    <w:rsid w:val="00C34FC0"/>
    <w:rsid w:val="00C42174"/>
    <w:rsid w:val="00C75B45"/>
    <w:rsid w:val="00C75EF4"/>
    <w:rsid w:val="00C807F0"/>
    <w:rsid w:val="00C918B1"/>
    <w:rsid w:val="00C9454D"/>
    <w:rsid w:val="00CA66FC"/>
    <w:rsid w:val="00CB46DF"/>
    <w:rsid w:val="00CB6FE7"/>
    <w:rsid w:val="00CC08C2"/>
    <w:rsid w:val="00CF3643"/>
    <w:rsid w:val="00CF40BD"/>
    <w:rsid w:val="00CF4CEE"/>
    <w:rsid w:val="00D00B95"/>
    <w:rsid w:val="00D03C92"/>
    <w:rsid w:val="00D25532"/>
    <w:rsid w:val="00D33C0D"/>
    <w:rsid w:val="00D5024E"/>
    <w:rsid w:val="00D53D01"/>
    <w:rsid w:val="00D543D0"/>
    <w:rsid w:val="00D870AC"/>
    <w:rsid w:val="00D9137B"/>
    <w:rsid w:val="00DA4BA1"/>
    <w:rsid w:val="00DA7A8D"/>
    <w:rsid w:val="00DA7F86"/>
    <w:rsid w:val="00DD5AE2"/>
    <w:rsid w:val="00DF202D"/>
    <w:rsid w:val="00E10F8C"/>
    <w:rsid w:val="00E36AC4"/>
    <w:rsid w:val="00E44D1C"/>
    <w:rsid w:val="00E65096"/>
    <w:rsid w:val="00E6619F"/>
    <w:rsid w:val="00E662E6"/>
    <w:rsid w:val="00E803C4"/>
    <w:rsid w:val="00EA3BDB"/>
    <w:rsid w:val="00EF6443"/>
    <w:rsid w:val="00F034BC"/>
    <w:rsid w:val="00F0407E"/>
    <w:rsid w:val="00F049D3"/>
    <w:rsid w:val="00F204FE"/>
    <w:rsid w:val="00F2312A"/>
    <w:rsid w:val="00F31D2C"/>
    <w:rsid w:val="00F37DA9"/>
    <w:rsid w:val="00F446E4"/>
    <w:rsid w:val="00F72A4E"/>
    <w:rsid w:val="00F8182F"/>
    <w:rsid w:val="00FB5F2A"/>
    <w:rsid w:val="00FB7414"/>
    <w:rsid w:val="00FB76DD"/>
    <w:rsid w:val="00FC7AB8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B1267-CD34-496B-B0C0-7ACC99E11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7789</TotalTime>
  <Pages>2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145</cp:revision>
  <dcterms:created xsi:type="dcterms:W3CDTF">2015-11-09T17:20:00Z</dcterms:created>
  <dcterms:modified xsi:type="dcterms:W3CDTF">2017-10-09T14:01:00Z</dcterms:modified>
</cp:coreProperties>
</file>