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122F" w:rsidRDefault="00B4122F" w:rsidP="00B4122F"/>
    <w:p w:rsidR="00B4122F" w:rsidRDefault="00B4122F" w:rsidP="00B4122F">
      <w:pPr>
        <w:ind w:left="-270"/>
      </w:pPr>
    </w:p>
    <w:tbl>
      <w:tblPr>
        <w:tblpPr w:leftFromText="180" w:rightFromText="180" w:horzAnchor="margin" w:tblpXSpec="center" w:tblpY="554"/>
        <w:tblW w:w="58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863"/>
      </w:tblGrid>
      <w:tr w:rsidR="00B4122F" w:rsidRPr="00962296" w:rsidTr="00920C46">
        <w:trPr>
          <w:trHeight w:val="782"/>
        </w:trPr>
        <w:tc>
          <w:tcPr>
            <w:tcW w:w="5863" w:type="dxa"/>
          </w:tcPr>
          <w:p w:rsidR="00B4122F" w:rsidRPr="00D277F2" w:rsidRDefault="00B4122F" w:rsidP="00D277F2">
            <w:pPr>
              <w:tabs>
                <w:tab w:val="left" w:pos="2145"/>
              </w:tabs>
              <w:jc w:val="center"/>
              <w:rPr>
                <w:b/>
                <w:sz w:val="24"/>
                <w:szCs w:val="24"/>
              </w:rPr>
            </w:pPr>
            <w:r w:rsidRPr="00D277F2">
              <w:rPr>
                <w:b/>
                <w:sz w:val="24"/>
                <w:szCs w:val="24"/>
              </w:rPr>
              <w:t>THE GAMBIA PRODUCER PRICE INDEX (PPI)</w:t>
            </w:r>
            <w:r w:rsidR="00552A69">
              <w:rPr>
                <w:b/>
                <w:sz w:val="24"/>
                <w:szCs w:val="24"/>
              </w:rPr>
              <w:t xml:space="preserve"> QUARTERLY REPORT, MARCH</w:t>
            </w:r>
            <w:r w:rsidR="007E4649" w:rsidRPr="00D277F2">
              <w:rPr>
                <w:b/>
                <w:sz w:val="24"/>
                <w:szCs w:val="24"/>
              </w:rPr>
              <w:t xml:space="preserve"> 201</w:t>
            </w:r>
            <w:r w:rsidR="00552A69">
              <w:rPr>
                <w:b/>
                <w:sz w:val="24"/>
                <w:szCs w:val="24"/>
              </w:rPr>
              <w:t>9</w:t>
            </w:r>
          </w:p>
        </w:tc>
      </w:tr>
    </w:tbl>
    <w:p w:rsidR="00B4122F" w:rsidRDefault="00B4122F" w:rsidP="00B4122F">
      <w:pPr>
        <w:ind w:left="-180"/>
        <w:rPr>
          <w:b/>
          <w:sz w:val="28"/>
          <w:szCs w:val="28"/>
        </w:rPr>
      </w:pPr>
      <w:r>
        <w:rPr>
          <w:b/>
          <w:noProof/>
          <w:sz w:val="28"/>
          <w:szCs w:val="28"/>
          <w:lang w:val="en-US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-457200</wp:posOffset>
            </wp:positionH>
            <wp:positionV relativeFrom="paragraph">
              <wp:posOffset>-342900</wp:posOffset>
            </wp:positionV>
            <wp:extent cx="1371600" cy="1019175"/>
            <wp:effectExtent l="19050" t="0" r="0" b="0"/>
            <wp:wrapNone/>
            <wp:docPr id="4" name="Picture 1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019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372DA">
        <w:rPr>
          <w:b/>
          <w:noProof/>
          <w:sz w:val="28"/>
          <w:szCs w:val="28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78pt;margin-top:-18pt;width:113.8pt;height:71.35pt;z-index:251660288;mso-wrap-style:none;mso-position-horizontal-relative:text;mso-position-vertical-relative:text" filled="f" stroked="f">
            <v:textbox style="mso-next-textbox:#_x0000_s1026;mso-fit-shape-to-text:t">
              <w:txbxContent>
                <w:p w:rsidR="00E43430" w:rsidRPr="00256754" w:rsidRDefault="00E43430" w:rsidP="00B4122F">
                  <w:r>
                    <w:rPr>
                      <w:noProof/>
                      <w:lang w:val="en-US"/>
                    </w:rPr>
                    <w:drawing>
                      <wp:inline distT="0" distB="0" distL="0" distR="0">
                        <wp:extent cx="1257300" cy="819150"/>
                        <wp:effectExtent l="19050" t="0" r="0" b="0"/>
                        <wp:docPr id="1" name="Pictur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57300" cy="8191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B4122F" w:rsidRDefault="00B4122F" w:rsidP="00B4122F">
      <w:pPr>
        <w:rPr>
          <w:b/>
          <w:sz w:val="28"/>
          <w:szCs w:val="28"/>
        </w:rPr>
      </w:pPr>
    </w:p>
    <w:p w:rsidR="00B4122F" w:rsidRPr="007A4ECA" w:rsidRDefault="000372DA" w:rsidP="00B4122F">
      <w:pPr>
        <w:tabs>
          <w:tab w:val="left" w:pos="7200"/>
          <w:tab w:val="center" w:pos="9090"/>
        </w:tabs>
        <w:ind w:left="-540" w:right="90" w:hanging="450"/>
        <w:rPr>
          <w:b/>
          <w:sz w:val="28"/>
          <w:szCs w:val="28"/>
        </w:rPr>
      </w:pPr>
      <w:r>
        <w:rPr>
          <w:b/>
          <w:noProof/>
          <w:sz w:val="28"/>
          <w:szCs w:val="28"/>
          <w:lang w:val="en-US"/>
        </w:rPr>
        <w:pict>
          <v:shape id="_x0000_s1027" type="#_x0000_t202" style="position:absolute;left:0;text-align:left;margin-left:-36pt;margin-top:3.8pt;width:117pt;height:18pt;z-index:251661312" wrapcoords="-150 0 -150 20700 21600 20700 21600 0 -150 0" stroked="f">
            <v:textbox style="mso-next-textbox:#_x0000_s1027">
              <w:txbxContent>
                <w:p w:rsidR="00E43430" w:rsidRPr="00642379" w:rsidRDefault="00E43430" w:rsidP="00B4122F">
                  <w:pPr>
                    <w:rPr>
                      <w:sz w:val="14"/>
                      <w:szCs w:val="14"/>
                    </w:rPr>
                  </w:pPr>
                  <w:r>
                    <w:rPr>
                      <w:sz w:val="14"/>
                      <w:szCs w:val="14"/>
                    </w:rPr>
                    <w:t xml:space="preserve">  </w:t>
                  </w:r>
                  <w:r w:rsidRPr="00642379">
                    <w:rPr>
                      <w:sz w:val="14"/>
                      <w:szCs w:val="14"/>
                    </w:rPr>
                    <w:t xml:space="preserve">REPUBLIC OF THE </w:t>
                  </w:r>
                  <w:smartTag w:uri="urn:schemas-microsoft-com:office:smarttags" w:element="place">
                    <w:smartTag w:uri="urn:schemas-microsoft-com:office:smarttags" w:element="country-region">
                      <w:r w:rsidRPr="00642379">
                        <w:rPr>
                          <w:sz w:val="14"/>
                          <w:szCs w:val="14"/>
                        </w:rPr>
                        <w:t>GAMBIA</w:t>
                      </w:r>
                    </w:smartTag>
                  </w:smartTag>
                </w:p>
              </w:txbxContent>
            </v:textbox>
            <w10:wrap type="tight"/>
          </v:shape>
        </w:pict>
      </w:r>
    </w:p>
    <w:tbl>
      <w:tblPr>
        <w:tblW w:w="10170" w:type="dxa"/>
        <w:tblInd w:w="-432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shd w:val="clear" w:color="auto" w:fill="CCFFCC"/>
        <w:tblLook w:val="01E0"/>
      </w:tblPr>
      <w:tblGrid>
        <w:gridCol w:w="10170"/>
      </w:tblGrid>
      <w:tr w:rsidR="00B4122F" w:rsidRPr="00962296" w:rsidTr="00E43430">
        <w:trPr>
          <w:trHeight w:val="906"/>
        </w:trPr>
        <w:tc>
          <w:tcPr>
            <w:tcW w:w="10170" w:type="dxa"/>
            <w:shd w:val="clear" w:color="auto" w:fill="CCFFCC"/>
          </w:tcPr>
          <w:p w:rsidR="00DD2AD2" w:rsidRDefault="00DD2AD2" w:rsidP="00DD2AD2">
            <w:pPr>
              <w:jc w:val="both"/>
              <w:rPr>
                <w:rFonts w:ascii="Arial Narrow" w:hAnsi="Arial Narrow"/>
                <w:szCs w:val="22"/>
              </w:rPr>
            </w:pPr>
            <w:r w:rsidRPr="00962296">
              <w:rPr>
                <w:rFonts w:ascii="Arial Narrow" w:hAnsi="Arial Narrow"/>
                <w:szCs w:val="22"/>
              </w:rPr>
              <w:t>Th</w:t>
            </w:r>
            <w:r w:rsidR="00D50DC2">
              <w:rPr>
                <w:rFonts w:ascii="Arial Narrow" w:hAnsi="Arial Narrow"/>
                <w:szCs w:val="22"/>
              </w:rPr>
              <w:t>e Gambia Bureau of Statistics is</w:t>
            </w:r>
            <w:r w:rsidRPr="00962296">
              <w:rPr>
                <w:rFonts w:ascii="Arial Narrow" w:hAnsi="Arial Narrow"/>
                <w:szCs w:val="22"/>
              </w:rPr>
              <w:t xml:space="preserve"> ple</w:t>
            </w:r>
            <w:r>
              <w:rPr>
                <w:rFonts w:ascii="Arial Narrow" w:hAnsi="Arial Narrow"/>
                <w:szCs w:val="22"/>
              </w:rPr>
              <w:t xml:space="preserve">ased to deliver to users </w:t>
            </w:r>
            <w:r w:rsidRPr="00962296">
              <w:rPr>
                <w:rFonts w:ascii="Arial Narrow" w:hAnsi="Arial Narrow"/>
                <w:szCs w:val="22"/>
              </w:rPr>
              <w:t xml:space="preserve"> </w:t>
            </w:r>
            <w:r>
              <w:rPr>
                <w:rFonts w:ascii="Arial Narrow" w:hAnsi="Arial Narrow"/>
                <w:szCs w:val="22"/>
              </w:rPr>
              <w:t>Producer</w:t>
            </w:r>
            <w:r w:rsidRPr="00962296">
              <w:rPr>
                <w:rFonts w:ascii="Arial Narrow" w:hAnsi="Arial Narrow"/>
                <w:szCs w:val="22"/>
              </w:rPr>
              <w:t xml:space="preserve"> Price Index (</w:t>
            </w:r>
            <w:r>
              <w:rPr>
                <w:rFonts w:ascii="Arial Narrow" w:hAnsi="Arial Narrow"/>
                <w:szCs w:val="22"/>
              </w:rPr>
              <w:t xml:space="preserve">PPI)  </w:t>
            </w:r>
            <w:r w:rsidR="00D50DC2">
              <w:rPr>
                <w:rFonts w:ascii="Arial Narrow" w:hAnsi="Arial Narrow"/>
                <w:szCs w:val="22"/>
              </w:rPr>
              <w:t>(</w:t>
            </w:r>
            <w:r>
              <w:rPr>
                <w:rFonts w:ascii="Arial Narrow" w:hAnsi="Arial Narrow"/>
                <w:szCs w:val="22"/>
              </w:rPr>
              <w:t>September 2017 = 100</w:t>
            </w:r>
            <w:r w:rsidRPr="00962296">
              <w:rPr>
                <w:rFonts w:ascii="Arial Narrow" w:hAnsi="Arial Narrow"/>
                <w:szCs w:val="22"/>
              </w:rPr>
              <w:t xml:space="preserve"> </w:t>
            </w:r>
            <w:r w:rsidR="00D50DC2">
              <w:rPr>
                <w:rFonts w:ascii="Arial Narrow" w:hAnsi="Arial Narrow"/>
                <w:szCs w:val="22"/>
              </w:rPr>
              <w:t>)</w:t>
            </w:r>
          </w:p>
          <w:p w:rsidR="00DD2AD2" w:rsidRDefault="00DD2AD2" w:rsidP="00DD2AD2">
            <w:pPr>
              <w:jc w:val="both"/>
              <w:rPr>
                <w:rFonts w:ascii="Arial Narrow" w:hAnsi="Arial Narrow"/>
                <w:szCs w:val="22"/>
              </w:rPr>
            </w:pPr>
          </w:p>
          <w:p w:rsidR="00DD2AD2" w:rsidRDefault="009E63BB" w:rsidP="00DD2AD2">
            <w:pPr>
              <w:jc w:val="both"/>
              <w:rPr>
                <w:rFonts w:ascii="Arial Narrow" w:hAnsi="Arial Narrow"/>
                <w:b/>
                <w:szCs w:val="22"/>
              </w:rPr>
            </w:pPr>
            <w:r>
              <w:rPr>
                <w:rFonts w:ascii="Arial Narrow" w:hAnsi="Arial Narrow"/>
                <w:b/>
                <w:szCs w:val="22"/>
              </w:rPr>
              <w:t xml:space="preserve">                   </w:t>
            </w:r>
            <w:r w:rsidR="00DD2AD2" w:rsidRPr="00962296">
              <w:rPr>
                <w:rFonts w:ascii="Arial Narrow" w:hAnsi="Arial Narrow"/>
                <w:b/>
                <w:szCs w:val="22"/>
              </w:rPr>
              <w:t xml:space="preserve">The </w:t>
            </w:r>
            <w:r w:rsidR="00DD2AD2">
              <w:rPr>
                <w:rFonts w:ascii="Arial Narrow" w:hAnsi="Arial Narrow"/>
                <w:b/>
                <w:szCs w:val="22"/>
              </w:rPr>
              <w:t>P</w:t>
            </w:r>
            <w:r w:rsidR="00DD2AD2" w:rsidRPr="00962296">
              <w:rPr>
                <w:rFonts w:ascii="Arial Narrow" w:hAnsi="Arial Narrow"/>
                <w:b/>
                <w:szCs w:val="22"/>
              </w:rPr>
              <w:t>PI is published every</w:t>
            </w:r>
            <w:r w:rsidR="00DD2AD2">
              <w:rPr>
                <w:rFonts w:ascii="Arial Narrow" w:hAnsi="Arial Narrow"/>
                <w:b/>
                <w:szCs w:val="22"/>
              </w:rPr>
              <w:t xml:space="preserve"> Quarter </w:t>
            </w:r>
            <w:r w:rsidR="00DD2AD2" w:rsidRPr="00962296">
              <w:rPr>
                <w:rFonts w:ascii="Arial Narrow" w:hAnsi="Arial Narrow"/>
                <w:b/>
                <w:szCs w:val="22"/>
              </w:rPr>
              <w:t xml:space="preserve">by the </w:t>
            </w:r>
            <w:r w:rsidR="00DD2AD2">
              <w:rPr>
                <w:rFonts w:ascii="Arial Narrow" w:hAnsi="Arial Narrow"/>
                <w:b/>
                <w:szCs w:val="22"/>
              </w:rPr>
              <w:t xml:space="preserve">middle of the first month of the following quarter. </w:t>
            </w:r>
          </w:p>
          <w:p w:rsidR="00B4122F" w:rsidRPr="00962296" w:rsidRDefault="00B4122F" w:rsidP="009373F5">
            <w:pPr>
              <w:jc w:val="both"/>
              <w:rPr>
                <w:rFonts w:ascii="Arial Narrow" w:hAnsi="Arial Narrow"/>
                <w:szCs w:val="22"/>
              </w:rPr>
            </w:pPr>
          </w:p>
        </w:tc>
      </w:tr>
    </w:tbl>
    <w:p w:rsidR="00076E61" w:rsidRDefault="00076E61" w:rsidP="0067591F">
      <w:pPr>
        <w:rPr>
          <w:rFonts w:cs="Arial"/>
        </w:rPr>
      </w:pPr>
    </w:p>
    <w:tbl>
      <w:tblPr>
        <w:tblStyle w:val="TableGrid"/>
        <w:tblW w:w="11610" w:type="dxa"/>
        <w:tblInd w:w="-1062" w:type="dxa"/>
        <w:tblLook w:val="04A0"/>
      </w:tblPr>
      <w:tblGrid>
        <w:gridCol w:w="2700"/>
        <w:gridCol w:w="810"/>
        <w:gridCol w:w="720"/>
        <w:gridCol w:w="900"/>
        <w:gridCol w:w="900"/>
        <w:gridCol w:w="900"/>
        <w:gridCol w:w="900"/>
        <w:gridCol w:w="810"/>
        <w:gridCol w:w="810"/>
        <w:gridCol w:w="1080"/>
        <w:gridCol w:w="1080"/>
      </w:tblGrid>
      <w:tr w:rsidR="00593FE0" w:rsidRPr="00593FE0" w:rsidTr="00593FE0">
        <w:tc>
          <w:tcPr>
            <w:tcW w:w="2700" w:type="dxa"/>
          </w:tcPr>
          <w:p w:rsidR="00FD3BBB" w:rsidRPr="00593FE0" w:rsidRDefault="00FD3BBB" w:rsidP="0067591F">
            <w:pPr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810" w:type="dxa"/>
          </w:tcPr>
          <w:p w:rsidR="00FD3BBB" w:rsidRPr="00593FE0" w:rsidRDefault="00FD3BBB" w:rsidP="0067591F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Weights</w:t>
            </w:r>
          </w:p>
        </w:tc>
        <w:tc>
          <w:tcPr>
            <w:tcW w:w="720" w:type="dxa"/>
          </w:tcPr>
          <w:p w:rsidR="00045224" w:rsidRPr="00593FE0" w:rsidRDefault="00552A69" w:rsidP="0067591F">
            <w:pPr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>Mar</w:t>
            </w:r>
            <w:r w:rsidR="00FD3BBB" w:rsidRPr="00593FE0">
              <w:rPr>
                <w:rFonts w:asciiTheme="minorHAnsi" w:hAnsiTheme="minorHAnsi" w:cs="Arial"/>
                <w:sz w:val="16"/>
                <w:szCs w:val="16"/>
              </w:rPr>
              <w:t>-</w:t>
            </w:r>
          </w:p>
          <w:p w:rsidR="00FD3BBB" w:rsidRPr="00593FE0" w:rsidRDefault="00FD3BBB" w:rsidP="0067591F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201</w:t>
            </w:r>
            <w:r w:rsidR="00552A69">
              <w:rPr>
                <w:rFonts w:asciiTheme="minorHAnsi" w:hAnsiTheme="minorHAnsi" w:cs="Arial"/>
                <w:sz w:val="16"/>
                <w:szCs w:val="16"/>
              </w:rPr>
              <w:t>8</w:t>
            </w:r>
          </w:p>
        </w:tc>
        <w:tc>
          <w:tcPr>
            <w:tcW w:w="900" w:type="dxa"/>
          </w:tcPr>
          <w:p w:rsidR="00045224" w:rsidRPr="00593FE0" w:rsidRDefault="00552A69" w:rsidP="0067591F">
            <w:pPr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>Oct</w:t>
            </w:r>
            <w:r w:rsidR="00FD3BBB" w:rsidRPr="00593FE0">
              <w:rPr>
                <w:rFonts w:asciiTheme="minorHAnsi" w:hAnsiTheme="minorHAnsi" w:cs="Arial"/>
                <w:sz w:val="16"/>
                <w:szCs w:val="16"/>
              </w:rPr>
              <w:t>-</w:t>
            </w:r>
          </w:p>
          <w:p w:rsidR="00FD3BBB" w:rsidRPr="00593FE0" w:rsidRDefault="00FD3BBB" w:rsidP="0067591F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201</w:t>
            </w:r>
            <w:r w:rsidR="00552A69">
              <w:rPr>
                <w:rFonts w:asciiTheme="minorHAnsi" w:hAnsiTheme="minorHAnsi" w:cs="Arial"/>
                <w:sz w:val="16"/>
                <w:szCs w:val="16"/>
              </w:rPr>
              <w:t>8</w:t>
            </w:r>
          </w:p>
        </w:tc>
        <w:tc>
          <w:tcPr>
            <w:tcW w:w="900" w:type="dxa"/>
          </w:tcPr>
          <w:p w:rsidR="00045224" w:rsidRPr="00593FE0" w:rsidRDefault="00552A69" w:rsidP="0067591F">
            <w:pPr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>Nov</w:t>
            </w:r>
            <w:r w:rsidR="00FD3BBB" w:rsidRPr="00593FE0">
              <w:rPr>
                <w:rFonts w:asciiTheme="minorHAnsi" w:hAnsiTheme="minorHAnsi" w:cs="Arial"/>
                <w:sz w:val="16"/>
                <w:szCs w:val="16"/>
              </w:rPr>
              <w:t>-</w:t>
            </w:r>
          </w:p>
          <w:p w:rsidR="00FD3BBB" w:rsidRPr="00593FE0" w:rsidRDefault="00FD3BBB" w:rsidP="0067591F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2018</w:t>
            </w:r>
          </w:p>
        </w:tc>
        <w:tc>
          <w:tcPr>
            <w:tcW w:w="900" w:type="dxa"/>
          </w:tcPr>
          <w:p w:rsidR="00045224" w:rsidRPr="00593FE0" w:rsidRDefault="00552A69" w:rsidP="0067591F">
            <w:pPr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>Dec</w:t>
            </w:r>
            <w:r w:rsidR="00FD3BBB" w:rsidRPr="00593FE0">
              <w:rPr>
                <w:rFonts w:asciiTheme="minorHAnsi" w:hAnsiTheme="minorHAnsi" w:cs="Arial"/>
                <w:sz w:val="16"/>
                <w:szCs w:val="16"/>
              </w:rPr>
              <w:t>-</w:t>
            </w:r>
          </w:p>
          <w:p w:rsidR="00FD3BBB" w:rsidRPr="00593FE0" w:rsidRDefault="00FD3BBB" w:rsidP="0067591F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2018</w:t>
            </w:r>
          </w:p>
        </w:tc>
        <w:tc>
          <w:tcPr>
            <w:tcW w:w="900" w:type="dxa"/>
          </w:tcPr>
          <w:p w:rsidR="00045224" w:rsidRPr="00593FE0" w:rsidRDefault="00552A69" w:rsidP="0067591F">
            <w:pPr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>Jan</w:t>
            </w:r>
            <w:r w:rsidR="00FD3BBB" w:rsidRPr="00593FE0">
              <w:rPr>
                <w:rFonts w:asciiTheme="minorHAnsi" w:hAnsiTheme="minorHAnsi" w:cs="Arial"/>
                <w:sz w:val="16"/>
                <w:szCs w:val="16"/>
              </w:rPr>
              <w:t>-</w:t>
            </w:r>
          </w:p>
          <w:p w:rsidR="00FD3BBB" w:rsidRPr="00593FE0" w:rsidRDefault="00FD3BBB" w:rsidP="0067591F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201</w:t>
            </w:r>
            <w:r w:rsidR="00552A69">
              <w:rPr>
                <w:rFonts w:asciiTheme="minorHAnsi" w:hAnsiTheme="minorHAnsi" w:cs="Arial"/>
                <w:sz w:val="16"/>
                <w:szCs w:val="16"/>
              </w:rPr>
              <w:t>9</w:t>
            </w:r>
          </w:p>
        </w:tc>
        <w:tc>
          <w:tcPr>
            <w:tcW w:w="810" w:type="dxa"/>
          </w:tcPr>
          <w:p w:rsidR="00045224" w:rsidRPr="00593FE0" w:rsidRDefault="00552A69" w:rsidP="0067591F">
            <w:pPr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>Feb</w:t>
            </w:r>
            <w:r w:rsidR="00FD3BBB" w:rsidRPr="00593FE0">
              <w:rPr>
                <w:rFonts w:asciiTheme="minorHAnsi" w:hAnsiTheme="minorHAnsi" w:cs="Arial"/>
                <w:sz w:val="16"/>
                <w:szCs w:val="16"/>
              </w:rPr>
              <w:t>-</w:t>
            </w:r>
          </w:p>
          <w:p w:rsidR="00FD3BBB" w:rsidRPr="00593FE0" w:rsidRDefault="00FD3BBB" w:rsidP="0067591F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201</w:t>
            </w:r>
            <w:r w:rsidR="00552A69">
              <w:rPr>
                <w:rFonts w:asciiTheme="minorHAnsi" w:hAnsiTheme="minorHAnsi" w:cs="Arial"/>
                <w:sz w:val="16"/>
                <w:szCs w:val="16"/>
              </w:rPr>
              <w:t>9</w:t>
            </w:r>
          </w:p>
        </w:tc>
        <w:tc>
          <w:tcPr>
            <w:tcW w:w="810" w:type="dxa"/>
          </w:tcPr>
          <w:p w:rsidR="00045224" w:rsidRPr="00593FE0" w:rsidRDefault="00552A69" w:rsidP="0067591F">
            <w:pPr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>March</w:t>
            </w:r>
            <w:r w:rsidR="00FD3BBB" w:rsidRPr="00593FE0">
              <w:rPr>
                <w:rFonts w:asciiTheme="minorHAnsi" w:hAnsiTheme="minorHAnsi" w:cs="Arial"/>
                <w:sz w:val="16"/>
                <w:szCs w:val="16"/>
              </w:rPr>
              <w:t>-</w:t>
            </w:r>
          </w:p>
          <w:p w:rsidR="00FD3BBB" w:rsidRPr="00593FE0" w:rsidRDefault="00FD3BBB" w:rsidP="0067591F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201</w:t>
            </w:r>
            <w:r w:rsidR="00552A69">
              <w:rPr>
                <w:rFonts w:asciiTheme="minorHAnsi" w:hAnsiTheme="minorHAnsi" w:cs="Arial"/>
                <w:sz w:val="16"/>
                <w:szCs w:val="16"/>
              </w:rPr>
              <w:t>9</w:t>
            </w:r>
          </w:p>
        </w:tc>
        <w:tc>
          <w:tcPr>
            <w:tcW w:w="1080" w:type="dxa"/>
          </w:tcPr>
          <w:p w:rsidR="00FD3BBB" w:rsidRPr="00593FE0" w:rsidRDefault="00FD3BBB" w:rsidP="0067591F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Qty Inflation</w:t>
            </w:r>
          </w:p>
        </w:tc>
        <w:tc>
          <w:tcPr>
            <w:tcW w:w="1080" w:type="dxa"/>
          </w:tcPr>
          <w:p w:rsidR="00FD3BBB" w:rsidRPr="00593FE0" w:rsidRDefault="00FD3BBB" w:rsidP="0067591F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 xml:space="preserve">Point to </w:t>
            </w:r>
            <w:r w:rsidR="005D3083" w:rsidRPr="00593FE0">
              <w:rPr>
                <w:rFonts w:asciiTheme="minorHAnsi" w:hAnsiTheme="minorHAnsi" w:cs="Arial"/>
                <w:sz w:val="16"/>
                <w:szCs w:val="16"/>
              </w:rPr>
              <w:t>Point Inflation</w:t>
            </w:r>
          </w:p>
        </w:tc>
      </w:tr>
      <w:tr w:rsidR="007A1B83" w:rsidRPr="00593FE0" w:rsidTr="00593FE0">
        <w:tc>
          <w:tcPr>
            <w:tcW w:w="2700" w:type="dxa"/>
          </w:tcPr>
          <w:p w:rsidR="007A1B83" w:rsidRPr="00593FE0" w:rsidRDefault="007A1B83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All items Index</w:t>
            </w:r>
          </w:p>
        </w:tc>
        <w:tc>
          <w:tcPr>
            <w:tcW w:w="810" w:type="dxa"/>
            <w:vAlign w:val="bottom"/>
          </w:tcPr>
          <w:p w:rsidR="007A1B83" w:rsidRPr="00593FE0" w:rsidRDefault="007A1B83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72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100.86</w:t>
            </w:r>
          </w:p>
        </w:tc>
        <w:tc>
          <w:tcPr>
            <w:tcW w:w="90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106.23</w:t>
            </w:r>
          </w:p>
        </w:tc>
        <w:tc>
          <w:tcPr>
            <w:tcW w:w="90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107.48</w:t>
            </w:r>
          </w:p>
        </w:tc>
        <w:tc>
          <w:tcPr>
            <w:tcW w:w="90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107.90</w:t>
            </w:r>
          </w:p>
        </w:tc>
        <w:tc>
          <w:tcPr>
            <w:tcW w:w="90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107.76</w:t>
            </w:r>
          </w:p>
        </w:tc>
        <w:tc>
          <w:tcPr>
            <w:tcW w:w="81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108.01</w:t>
            </w:r>
          </w:p>
        </w:tc>
        <w:tc>
          <w:tcPr>
            <w:tcW w:w="81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108.07</w:t>
            </w:r>
          </w:p>
        </w:tc>
        <w:tc>
          <w:tcPr>
            <w:tcW w:w="108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0.69</w:t>
            </w:r>
          </w:p>
        </w:tc>
        <w:tc>
          <w:tcPr>
            <w:tcW w:w="108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7.14</w:t>
            </w:r>
          </w:p>
        </w:tc>
      </w:tr>
      <w:tr w:rsidR="007A1B83" w:rsidRPr="00593FE0" w:rsidTr="00593FE0">
        <w:tc>
          <w:tcPr>
            <w:tcW w:w="2700" w:type="dxa"/>
          </w:tcPr>
          <w:p w:rsidR="007A1B83" w:rsidRPr="00593FE0" w:rsidRDefault="007A1B83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Stone Index</w:t>
            </w:r>
          </w:p>
        </w:tc>
        <w:tc>
          <w:tcPr>
            <w:tcW w:w="810" w:type="dxa"/>
            <w:vAlign w:val="bottom"/>
          </w:tcPr>
          <w:p w:rsidR="007A1B83" w:rsidRPr="00593FE0" w:rsidRDefault="007A1B83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1.43</w:t>
            </w:r>
          </w:p>
        </w:tc>
        <w:tc>
          <w:tcPr>
            <w:tcW w:w="72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106.25</w:t>
            </w:r>
          </w:p>
        </w:tc>
        <w:tc>
          <w:tcPr>
            <w:tcW w:w="90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109.93</w:t>
            </w:r>
          </w:p>
        </w:tc>
        <w:tc>
          <w:tcPr>
            <w:tcW w:w="90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109.93</w:t>
            </w:r>
          </w:p>
        </w:tc>
        <w:tc>
          <w:tcPr>
            <w:tcW w:w="90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109.93</w:t>
            </w:r>
          </w:p>
        </w:tc>
        <w:tc>
          <w:tcPr>
            <w:tcW w:w="90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109.93</w:t>
            </w:r>
          </w:p>
        </w:tc>
        <w:tc>
          <w:tcPr>
            <w:tcW w:w="81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111.13</w:t>
            </w:r>
          </w:p>
        </w:tc>
        <w:tc>
          <w:tcPr>
            <w:tcW w:w="81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111.73</w:t>
            </w:r>
          </w:p>
        </w:tc>
        <w:tc>
          <w:tcPr>
            <w:tcW w:w="108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0.91</w:t>
            </w:r>
          </w:p>
        </w:tc>
        <w:tc>
          <w:tcPr>
            <w:tcW w:w="108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5.16</w:t>
            </w:r>
          </w:p>
        </w:tc>
      </w:tr>
      <w:tr w:rsidR="007A1B83" w:rsidRPr="00593FE0" w:rsidTr="00593FE0">
        <w:tc>
          <w:tcPr>
            <w:tcW w:w="2700" w:type="dxa"/>
          </w:tcPr>
          <w:p w:rsidR="007A1B83" w:rsidRPr="00593FE0" w:rsidRDefault="007A1B83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Sand Index</w:t>
            </w:r>
          </w:p>
        </w:tc>
        <w:tc>
          <w:tcPr>
            <w:tcW w:w="810" w:type="dxa"/>
            <w:vAlign w:val="bottom"/>
          </w:tcPr>
          <w:p w:rsidR="007A1B83" w:rsidRPr="00593FE0" w:rsidRDefault="007A1B83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0.61</w:t>
            </w:r>
          </w:p>
        </w:tc>
        <w:tc>
          <w:tcPr>
            <w:tcW w:w="72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90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90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90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90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108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108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0.00</w:t>
            </w:r>
          </w:p>
        </w:tc>
      </w:tr>
      <w:tr w:rsidR="007A1B83" w:rsidRPr="00593FE0" w:rsidTr="00593FE0">
        <w:tc>
          <w:tcPr>
            <w:tcW w:w="2700" w:type="dxa"/>
          </w:tcPr>
          <w:p w:rsidR="007A1B83" w:rsidRPr="00593FE0" w:rsidRDefault="007A1B83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Processed and preserved fish Index</w:t>
            </w:r>
          </w:p>
        </w:tc>
        <w:tc>
          <w:tcPr>
            <w:tcW w:w="810" w:type="dxa"/>
            <w:vAlign w:val="bottom"/>
          </w:tcPr>
          <w:p w:rsidR="007A1B83" w:rsidRPr="00593FE0" w:rsidRDefault="007A1B83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8.66</w:t>
            </w:r>
          </w:p>
        </w:tc>
        <w:tc>
          <w:tcPr>
            <w:tcW w:w="72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105.41</w:t>
            </w:r>
          </w:p>
        </w:tc>
        <w:tc>
          <w:tcPr>
            <w:tcW w:w="90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115.06</w:t>
            </w:r>
          </w:p>
        </w:tc>
        <w:tc>
          <w:tcPr>
            <w:tcW w:w="90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115.65</w:t>
            </w:r>
          </w:p>
        </w:tc>
        <w:tc>
          <w:tcPr>
            <w:tcW w:w="90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115.96</w:t>
            </w:r>
          </w:p>
        </w:tc>
        <w:tc>
          <w:tcPr>
            <w:tcW w:w="90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115.96</w:t>
            </w:r>
          </w:p>
        </w:tc>
        <w:tc>
          <w:tcPr>
            <w:tcW w:w="81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115.96</w:t>
            </w:r>
          </w:p>
        </w:tc>
        <w:tc>
          <w:tcPr>
            <w:tcW w:w="81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115.96</w:t>
            </w:r>
          </w:p>
        </w:tc>
        <w:tc>
          <w:tcPr>
            <w:tcW w:w="108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0.35</w:t>
            </w:r>
          </w:p>
        </w:tc>
        <w:tc>
          <w:tcPr>
            <w:tcW w:w="108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10.00</w:t>
            </w:r>
          </w:p>
        </w:tc>
      </w:tr>
      <w:tr w:rsidR="007A1B83" w:rsidRPr="00593FE0" w:rsidTr="00593FE0">
        <w:tc>
          <w:tcPr>
            <w:tcW w:w="2700" w:type="dxa"/>
          </w:tcPr>
          <w:p w:rsidR="007A1B83" w:rsidRPr="00593FE0" w:rsidRDefault="007A1B83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Nuts, vegetable, animal oil and fats  Index</w:t>
            </w:r>
          </w:p>
        </w:tc>
        <w:tc>
          <w:tcPr>
            <w:tcW w:w="810" w:type="dxa"/>
            <w:vAlign w:val="bottom"/>
          </w:tcPr>
          <w:p w:rsidR="007A1B83" w:rsidRPr="00593FE0" w:rsidRDefault="007A1B83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0.10</w:t>
            </w:r>
          </w:p>
        </w:tc>
        <w:tc>
          <w:tcPr>
            <w:tcW w:w="72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104.51</w:t>
            </w:r>
          </w:p>
        </w:tc>
        <w:tc>
          <w:tcPr>
            <w:tcW w:w="90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104.52</w:t>
            </w:r>
          </w:p>
        </w:tc>
        <w:tc>
          <w:tcPr>
            <w:tcW w:w="90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98.85</w:t>
            </w:r>
          </w:p>
        </w:tc>
        <w:tc>
          <w:tcPr>
            <w:tcW w:w="90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98.85</w:t>
            </w:r>
          </w:p>
        </w:tc>
        <w:tc>
          <w:tcPr>
            <w:tcW w:w="90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102.10</w:t>
            </w:r>
          </w:p>
        </w:tc>
        <w:tc>
          <w:tcPr>
            <w:tcW w:w="81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101.57</w:t>
            </w:r>
          </w:p>
        </w:tc>
        <w:tc>
          <w:tcPr>
            <w:tcW w:w="81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101.04</w:t>
            </w:r>
          </w:p>
        </w:tc>
        <w:tc>
          <w:tcPr>
            <w:tcW w:w="108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0.83</w:t>
            </w:r>
          </w:p>
        </w:tc>
        <w:tc>
          <w:tcPr>
            <w:tcW w:w="108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-3.33</w:t>
            </w:r>
          </w:p>
        </w:tc>
      </w:tr>
      <w:tr w:rsidR="007A1B83" w:rsidRPr="00593FE0" w:rsidTr="00593FE0">
        <w:tc>
          <w:tcPr>
            <w:tcW w:w="2700" w:type="dxa"/>
          </w:tcPr>
          <w:p w:rsidR="007A1B83" w:rsidRPr="00593FE0" w:rsidRDefault="007A1B83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Diary product S Index</w:t>
            </w:r>
          </w:p>
        </w:tc>
        <w:tc>
          <w:tcPr>
            <w:tcW w:w="810" w:type="dxa"/>
            <w:vAlign w:val="bottom"/>
          </w:tcPr>
          <w:p w:rsidR="007A1B83" w:rsidRPr="00593FE0" w:rsidRDefault="007A1B83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0.17</w:t>
            </w:r>
          </w:p>
        </w:tc>
        <w:tc>
          <w:tcPr>
            <w:tcW w:w="72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90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90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90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90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108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108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0.00</w:t>
            </w:r>
          </w:p>
        </w:tc>
      </w:tr>
      <w:tr w:rsidR="007A1B83" w:rsidRPr="00593FE0" w:rsidTr="00593FE0">
        <w:tc>
          <w:tcPr>
            <w:tcW w:w="2700" w:type="dxa"/>
          </w:tcPr>
          <w:p w:rsidR="007A1B83" w:rsidRPr="00593FE0" w:rsidRDefault="007A1B83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Grain mill Product Index</w:t>
            </w:r>
          </w:p>
        </w:tc>
        <w:tc>
          <w:tcPr>
            <w:tcW w:w="810" w:type="dxa"/>
            <w:vAlign w:val="bottom"/>
          </w:tcPr>
          <w:p w:rsidR="007A1B83" w:rsidRPr="00593FE0" w:rsidRDefault="007A1B83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0.58</w:t>
            </w:r>
          </w:p>
        </w:tc>
        <w:tc>
          <w:tcPr>
            <w:tcW w:w="72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90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90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90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90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108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108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0.00</w:t>
            </w:r>
          </w:p>
        </w:tc>
      </w:tr>
      <w:tr w:rsidR="007A1B83" w:rsidRPr="00593FE0" w:rsidTr="00593FE0">
        <w:tc>
          <w:tcPr>
            <w:tcW w:w="2700" w:type="dxa"/>
          </w:tcPr>
          <w:p w:rsidR="007A1B83" w:rsidRPr="00593FE0" w:rsidRDefault="007A1B83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Bakery Products Index</w:t>
            </w:r>
          </w:p>
        </w:tc>
        <w:tc>
          <w:tcPr>
            <w:tcW w:w="810" w:type="dxa"/>
            <w:vAlign w:val="bottom"/>
          </w:tcPr>
          <w:p w:rsidR="007A1B83" w:rsidRPr="00593FE0" w:rsidRDefault="007A1B83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12.40</w:t>
            </w:r>
          </w:p>
        </w:tc>
        <w:tc>
          <w:tcPr>
            <w:tcW w:w="72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100.15</w:t>
            </w:r>
          </w:p>
        </w:tc>
        <w:tc>
          <w:tcPr>
            <w:tcW w:w="90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97.07</w:t>
            </w:r>
          </w:p>
        </w:tc>
        <w:tc>
          <w:tcPr>
            <w:tcW w:w="90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101.44</w:t>
            </w:r>
          </w:p>
        </w:tc>
        <w:tc>
          <w:tcPr>
            <w:tcW w:w="90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102.01</w:t>
            </w:r>
          </w:p>
        </w:tc>
        <w:tc>
          <w:tcPr>
            <w:tcW w:w="90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102.01</w:t>
            </w:r>
          </w:p>
        </w:tc>
        <w:tc>
          <w:tcPr>
            <w:tcW w:w="81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102.12</w:t>
            </w:r>
          </w:p>
        </w:tc>
        <w:tc>
          <w:tcPr>
            <w:tcW w:w="81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102.22</w:t>
            </w:r>
          </w:p>
        </w:tc>
        <w:tc>
          <w:tcPr>
            <w:tcW w:w="108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1.94</w:t>
            </w:r>
          </w:p>
        </w:tc>
        <w:tc>
          <w:tcPr>
            <w:tcW w:w="108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2.07</w:t>
            </w:r>
          </w:p>
        </w:tc>
      </w:tr>
      <w:tr w:rsidR="007A1B83" w:rsidRPr="00593FE0" w:rsidTr="00593FE0">
        <w:tc>
          <w:tcPr>
            <w:tcW w:w="2700" w:type="dxa"/>
          </w:tcPr>
          <w:p w:rsidR="007A1B83" w:rsidRPr="00593FE0" w:rsidRDefault="007A1B83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Other foods products  n. e. c. Index</w:t>
            </w:r>
          </w:p>
        </w:tc>
        <w:tc>
          <w:tcPr>
            <w:tcW w:w="810" w:type="dxa"/>
            <w:vAlign w:val="bottom"/>
          </w:tcPr>
          <w:p w:rsidR="007A1B83" w:rsidRPr="00593FE0" w:rsidRDefault="007A1B83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1.47</w:t>
            </w:r>
          </w:p>
        </w:tc>
        <w:tc>
          <w:tcPr>
            <w:tcW w:w="72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98.60</w:t>
            </w:r>
          </w:p>
        </w:tc>
        <w:tc>
          <w:tcPr>
            <w:tcW w:w="90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102.46</w:t>
            </w:r>
          </w:p>
        </w:tc>
        <w:tc>
          <w:tcPr>
            <w:tcW w:w="90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103.50</w:t>
            </w:r>
          </w:p>
        </w:tc>
        <w:tc>
          <w:tcPr>
            <w:tcW w:w="90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103.57</w:t>
            </w:r>
          </w:p>
        </w:tc>
        <w:tc>
          <w:tcPr>
            <w:tcW w:w="90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103.64</w:t>
            </w:r>
          </w:p>
        </w:tc>
        <w:tc>
          <w:tcPr>
            <w:tcW w:w="81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104.41</w:t>
            </w:r>
          </w:p>
        </w:tc>
        <w:tc>
          <w:tcPr>
            <w:tcW w:w="81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105.18</w:t>
            </w:r>
          </w:p>
        </w:tc>
        <w:tc>
          <w:tcPr>
            <w:tcW w:w="108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1.19</w:t>
            </w:r>
          </w:p>
        </w:tc>
        <w:tc>
          <w:tcPr>
            <w:tcW w:w="108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6.67</w:t>
            </w:r>
          </w:p>
        </w:tc>
      </w:tr>
      <w:tr w:rsidR="007A1B83" w:rsidRPr="00593FE0" w:rsidTr="00593FE0">
        <w:tc>
          <w:tcPr>
            <w:tcW w:w="2700" w:type="dxa"/>
          </w:tcPr>
          <w:p w:rsidR="007A1B83" w:rsidRPr="00593FE0" w:rsidRDefault="007A1B83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Prepared animal feed Index</w:t>
            </w:r>
          </w:p>
        </w:tc>
        <w:tc>
          <w:tcPr>
            <w:tcW w:w="810" w:type="dxa"/>
            <w:vAlign w:val="bottom"/>
          </w:tcPr>
          <w:p w:rsidR="007A1B83" w:rsidRPr="00593FE0" w:rsidRDefault="007A1B83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2.44</w:t>
            </w:r>
          </w:p>
        </w:tc>
        <w:tc>
          <w:tcPr>
            <w:tcW w:w="72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90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90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106.98</w:t>
            </w:r>
          </w:p>
        </w:tc>
        <w:tc>
          <w:tcPr>
            <w:tcW w:w="90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106.98</w:t>
            </w:r>
          </w:p>
        </w:tc>
        <w:tc>
          <w:tcPr>
            <w:tcW w:w="90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106.98</w:t>
            </w:r>
          </w:p>
        </w:tc>
        <w:tc>
          <w:tcPr>
            <w:tcW w:w="81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106.98</w:t>
            </w:r>
          </w:p>
        </w:tc>
        <w:tc>
          <w:tcPr>
            <w:tcW w:w="81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106.98</w:t>
            </w:r>
          </w:p>
        </w:tc>
        <w:tc>
          <w:tcPr>
            <w:tcW w:w="108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2.22</w:t>
            </w:r>
          </w:p>
        </w:tc>
        <w:tc>
          <w:tcPr>
            <w:tcW w:w="108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6.98</w:t>
            </w:r>
          </w:p>
        </w:tc>
      </w:tr>
      <w:tr w:rsidR="007A1B83" w:rsidRPr="00593FE0" w:rsidTr="00593FE0">
        <w:tc>
          <w:tcPr>
            <w:tcW w:w="2700" w:type="dxa"/>
          </w:tcPr>
          <w:p w:rsidR="007A1B83" w:rsidRPr="00593FE0" w:rsidRDefault="007A1B83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Beverages Index</w:t>
            </w:r>
          </w:p>
        </w:tc>
        <w:tc>
          <w:tcPr>
            <w:tcW w:w="810" w:type="dxa"/>
            <w:vAlign w:val="bottom"/>
          </w:tcPr>
          <w:p w:rsidR="007A1B83" w:rsidRPr="00593FE0" w:rsidRDefault="007A1B83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0.35</w:t>
            </w:r>
          </w:p>
        </w:tc>
        <w:tc>
          <w:tcPr>
            <w:tcW w:w="72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90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101.03</w:t>
            </w:r>
          </w:p>
        </w:tc>
        <w:tc>
          <w:tcPr>
            <w:tcW w:w="90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104.27</w:t>
            </w:r>
          </w:p>
        </w:tc>
        <w:tc>
          <w:tcPr>
            <w:tcW w:w="90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107.01</w:t>
            </w:r>
          </w:p>
        </w:tc>
        <w:tc>
          <w:tcPr>
            <w:tcW w:w="90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107.01</w:t>
            </w:r>
          </w:p>
        </w:tc>
        <w:tc>
          <w:tcPr>
            <w:tcW w:w="81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107.01</w:t>
            </w:r>
          </w:p>
        </w:tc>
        <w:tc>
          <w:tcPr>
            <w:tcW w:w="81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107.01</w:t>
            </w:r>
          </w:p>
        </w:tc>
        <w:tc>
          <w:tcPr>
            <w:tcW w:w="108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2.79</w:t>
            </w:r>
          </w:p>
        </w:tc>
        <w:tc>
          <w:tcPr>
            <w:tcW w:w="108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7.01</w:t>
            </w:r>
          </w:p>
        </w:tc>
      </w:tr>
      <w:tr w:rsidR="007A1B83" w:rsidRPr="00593FE0" w:rsidTr="00593FE0">
        <w:tc>
          <w:tcPr>
            <w:tcW w:w="2700" w:type="dxa"/>
          </w:tcPr>
          <w:p w:rsidR="007A1B83" w:rsidRPr="00593FE0" w:rsidRDefault="007A1B83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Soft drinks  and mineral water Index</w:t>
            </w:r>
          </w:p>
        </w:tc>
        <w:tc>
          <w:tcPr>
            <w:tcW w:w="810" w:type="dxa"/>
            <w:vAlign w:val="bottom"/>
          </w:tcPr>
          <w:p w:rsidR="007A1B83" w:rsidRPr="00593FE0" w:rsidRDefault="007A1B83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17.60</w:t>
            </w:r>
          </w:p>
        </w:tc>
        <w:tc>
          <w:tcPr>
            <w:tcW w:w="72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90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102.65</w:t>
            </w:r>
          </w:p>
        </w:tc>
        <w:tc>
          <w:tcPr>
            <w:tcW w:w="90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103.00</w:t>
            </w:r>
          </w:p>
        </w:tc>
        <w:tc>
          <w:tcPr>
            <w:tcW w:w="90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103.26</w:t>
            </w:r>
          </w:p>
        </w:tc>
        <w:tc>
          <w:tcPr>
            <w:tcW w:w="90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103.26</w:t>
            </w:r>
          </w:p>
        </w:tc>
        <w:tc>
          <w:tcPr>
            <w:tcW w:w="81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103.26</w:t>
            </w:r>
          </w:p>
        </w:tc>
        <w:tc>
          <w:tcPr>
            <w:tcW w:w="81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103.26</w:t>
            </w:r>
          </w:p>
        </w:tc>
        <w:tc>
          <w:tcPr>
            <w:tcW w:w="108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0.29</w:t>
            </w:r>
          </w:p>
        </w:tc>
        <w:tc>
          <w:tcPr>
            <w:tcW w:w="108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3.26</w:t>
            </w:r>
          </w:p>
        </w:tc>
      </w:tr>
      <w:tr w:rsidR="007A1B83" w:rsidRPr="00644ADC" w:rsidTr="00593FE0">
        <w:tc>
          <w:tcPr>
            <w:tcW w:w="2700" w:type="dxa"/>
          </w:tcPr>
          <w:p w:rsidR="007A1B83" w:rsidRPr="00593FE0" w:rsidRDefault="007A1B83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Clothing Index</w:t>
            </w:r>
          </w:p>
        </w:tc>
        <w:tc>
          <w:tcPr>
            <w:tcW w:w="810" w:type="dxa"/>
            <w:vAlign w:val="bottom"/>
          </w:tcPr>
          <w:p w:rsidR="007A1B83" w:rsidRPr="00593FE0" w:rsidRDefault="007A1B83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29.87</w:t>
            </w:r>
          </w:p>
        </w:tc>
        <w:tc>
          <w:tcPr>
            <w:tcW w:w="72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100.22</w:t>
            </w:r>
          </w:p>
        </w:tc>
        <w:tc>
          <w:tcPr>
            <w:tcW w:w="90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113.37</w:t>
            </w:r>
          </w:p>
        </w:tc>
        <w:tc>
          <w:tcPr>
            <w:tcW w:w="90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113.37</w:t>
            </w:r>
          </w:p>
        </w:tc>
        <w:tc>
          <w:tcPr>
            <w:tcW w:w="90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113.37</w:t>
            </w:r>
          </w:p>
        </w:tc>
        <w:tc>
          <w:tcPr>
            <w:tcW w:w="90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113.37</w:t>
            </w:r>
          </w:p>
        </w:tc>
        <w:tc>
          <w:tcPr>
            <w:tcW w:w="81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114.05</w:t>
            </w:r>
          </w:p>
        </w:tc>
        <w:tc>
          <w:tcPr>
            <w:tcW w:w="81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114.12</w:t>
            </w:r>
          </w:p>
        </w:tc>
        <w:tc>
          <w:tcPr>
            <w:tcW w:w="108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0.42</w:t>
            </w:r>
          </w:p>
        </w:tc>
        <w:tc>
          <w:tcPr>
            <w:tcW w:w="108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13.87</w:t>
            </w:r>
          </w:p>
        </w:tc>
      </w:tr>
      <w:tr w:rsidR="007A1B83" w:rsidRPr="00644ADC" w:rsidTr="00593FE0">
        <w:tc>
          <w:tcPr>
            <w:tcW w:w="2700" w:type="dxa"/>
          </w:tcPr>
          <w:p w:rsidR="007A1B83" w:rsidRPr="00593FE0" w:rsidRDefault="007A1B83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Leather and related products Index</w:t>
            </w:r>
          </w:p>
        </w:tc>
        <w:tc>
          <w:tcPr>
            <w:tcW w:w="810" w:type="dxa"/>
            <w:vAlign w:val="bottom"/>
          </w:tcPr>
          <w:p w:rsidR="007A1B83" w:rsidRPr="00593FE0" w:rsidRDefault="007A1B83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0.13</w:t>
            </w:r>
          </w:p>
        </w:tc>
        <w:tc>
          <w:tcPr>
            <w:tcW w:w="72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102.57</w:t>
            </w:r>
          </w:p>
        </w:tc>
        <w:tc>
          <w:tcPr>
            <w:tcW w:w="90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102.57</w:t>
            </w:r>
          </w:p>
        </w:tc>
        <w:tc>
          <w:tcPr>
            <w:tcW w:w="90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102.57</w:t>
            </w:r>
          </w:p>
        </w:tc>
        <w:tc>
          <w:tcPr>
            <w:tcW w:w="90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104.01</w:t>
            </w:r>
          </w:p>
        </w:tc>
        <w:tc>
          <w:tcPr>
            <w:tcW w:w="90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104.01</w:t>
            </w:r>
          </w:p>
        </w:tc>
        <w:tc>
          <w:tcPr>
            <w:tcW w:w="81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104.01</w:t>
            </w:r>
          </w:p>
        </w:tc>
        <w:tc>
          <w:tcPr>
            <w:tcW w:w="81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104.01</w:t>
            </w:r>
          </w:p>
        </w:tc>
        <w:tc>
          <w:tcPr>
            <w:tcW w:w="108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0.93</w:t>
            </w:r>
          </w:p>
        </w:tc>
        <w:tc>
          <w:tcPr>
            <w:tcW w:w="108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1.40</w:t>
            </w:r>
          </w:p>
        </w:tc>
      </w:tr>
      <w:tr w:rsidR="007A1B83" w:rsidRPr="00644ADC" w:rsidTr="00593FE0">
        <w:tc>
          <w:tcPr>
            <w:tcW w:w="2700" w:type="dxa"/>
          </w:tcPr>
          <w:p w:rsidR="007A1B83" w:rsidRPr="00593FE0" w:rsidRDefault="007A1B83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Wood products Index</w:t>
            </w:r>
          </w:p>
        </w:tc>
        <w:tc>
          <w:tcPr>
            <w:tcW w:w="810" w:type="dxa"/>
            <w:vAlign w:val="bottom"/>
          </w:tcPr>
          <w:p w:rsidR="007A1B83" w:rsidRPr="00593FE0" w:rsidRDefault="007A1B83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0.84</w:t>
            </w:r>
          </w:p>
        </w:tc>
        <w:tc>
          <w:tcPr>
            <w:tcW w:w="72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102.19</w:t>
            </w:r>
          </w:p>
        </w:tc>
        <w:tc>
          <w:tcPr>
            <w:tcW w:w="90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110.34</w:t>
            </w:r>
          </w:p>
        </w:tc>
        <w:tc>
          <w:tcPr>
            <w:tcW w:w="90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111.15</w:t>
            </w:r>
          </w:p>
        </w:tc>
        <w:tc>
          <w:tcPr>
            <w:tcW w:w="90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111.77</w:t>
            </w:r>
          </w:p>
        </w:tc>
        <w:tc>
          <w:tcPr>
            <w:tcW w:w="90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112.38</w:t>
            </w:r>
          </w:p>
        </w:tc>
        <w:tc>
          <w:tcPr>
            <w:tcW w:w="81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112.83</w:t>
            </w:r>
          </w:p>
        </w:tc>
        <w:tc>
          <w:tcPr>
            <w:tcW w:w="81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113.38</w:t>
            </w:r>
          </w:p>
        </w:tc>
        <w:tc>
          <w:tcPr>
            <w:tcW w:w="108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1.60</w:t>
            </w:r>
          </w:p>
        </w:tc>
        <w:tc>
          <w:tcPr>
            <w:tcW w:w="108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10.95</w:t>
            </w:r>
          </w:p>
        </w:tc>
      </w:tr>
      <w:tr w:rsidR="007A1B83" w:rsidRPr="00644ADC" w:rsidTr="00593FE0">
        <w:tc>
          <w:tcPr>
            <w:tcW w:w="2700" w:type="dxa"/>
          </w:tcPr>
          <w:p w:rsidR="007A1B83" w:rsidRPr="00593FE0" w:rsidRDefault="007A1B83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Printing service activities ,related to printing Index</w:t>
            </w:r>
          </w:p>
        </w:tc>
        <w:tc>
          <w:tcPr>
            <w:tcW w:w="810" w:type="dxa"/>
            <w:vAlign w:val="bottom"/>
          </w:tcPr>
          <w:p w:rsidR="007A1B83" w:rsidRPr="00593FE0" w:rsidRDefault="007A1B83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2.15</w:t>
            </w:r>
          </w:p>
        </w:tc>
        <w:tc>
          <w:tcPr>
            <w:tcW w:w="72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90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90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90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90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108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108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0.00</w:t>
            </w:r>
          </w:p>
        </w:tc>
      </w:tr>
      <w:tr w:rsidR="007A1B83" w:rsidRPr="00644ADC" w:rsidTr="00593FE0">
        <w:tc>
          <w:tcPr>
            <w:tcW w:w="2700" w:type="dxa"/>
          </w:tcPr>
          <w:p w:rsidR="007A1B83" w:rsidRPr="00593FE0" w:rsidRDefault="007A1B83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Fuel for Industrial Index</w:t>
            </w:r>
          </w:p>
        </w:tc>
        <w:tc>
          <w:tcPr>
            <w:tcW w:w="810" w:type="dxa"/>
            <w:vAlign w:val="bottom"/>
          </w:tcPr>
          <w:p w:rsidR="007A1B83" w:rsidRPr="00593FE0" w:rsidRDefault="007A1B83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1.13</w:t>
            </w:r>
          </w:p>
        </w:tc>
        <w:tc>
          <w:tcPr>
            <w:tcW w:w="72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90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103.99</w:t>
            </w:r>
          </w:p>
        </w:tc>
        <w:tc>
          <w:tcPr>
            <w:tcW w:w="90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103.99</w:t>
            </w:r>
          </w:p>
        </w:tc>
        <w:tc>
          <w:tcPr>
            <w:tcW w:w="90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103.99</w:t>
            </w:r>
          </w:p>
        </w:tc>
        <w:tc>
          <w:tcPr>
            <w:tcW w:w="90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103.99</w:t>
            </w:r>
          </w:p>
        </w:tc>
        <w:tc>
          <w:tcPr>
            <w:tcW w:w="81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103.99</w:t>
            </w:r>
          </w:p>
        </w:tc>
        <w:tc>
          <w:tcPr>
            <w:tcW w:w="81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103.99</w:t>
            </w:r>
          </w:p>
        </w:tc>
        <w:tc>
          <w:tcPr>
            <w:tcW w:w="108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108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3.99</w:t>
            </w:r>
          </w:p>
        </w:tc>
      </w:tr>
      <w:tr w:rsidR="007A1B83" w:rsidRPr="00644ADC" w:rsidTr="00593FE0">
        <w:tc>
          <w:tcPr>
            <w:tcW w:w="2700" w:type="dxa"/>
          </w:tcPr>
          <w:p w:rsidR="007A1B83" w:rsidRPr="00593FE0" w:rsidRDefault="007A1B83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Soap, detergents, cleaning and polishing preparation Index</w:t>
            </w:r>
          </w:p>
        </w:tc>
        <w:tc>
          <w:tcPr>
            <w:tcW w:w="810" w:type="dxa"/>
            <w:vAlign w:val="bottom"/>
          </w:tcPr>
          <w:p w:rsidR="007A1B83" w:rsidRPr="00593FE0" w:rsidRDefault="007A1B83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2.49</w:t>
            </w:r>
          </w:p>
        </w:tc>
        <w:tc>
          <w:tcPr>
            <w:tcW w:w="72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90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100.85</w:t>
            </w:r>
          </w:p>
        </w:tc>
        <w:tc>
          <w:tcPr>
            <w:tcW w:w="90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101.39</w:t>
            </w:r>
          </w:p>
        </w:tc>
        <w:tc>
          <w:tcPr>
            <w:tcW w:w="90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102.23</w:t>
            </w:r>
          </w:p>
        </w:tc>
        <w:tc>
          <w:tcPr>
            <w:tcW w:w="90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102.23</w:t>
            </w:r>
          </w:p>
        </w:tc>
        <w:tc>
          <w:tcPr>
            <w:tcW w:w="81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102.23</w:t>
            </w:r>
          </w:p>
        </w:tc>
        <w:tc>
          <w:tcPr>
            <w:tcW w:w="81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102.23</w:t>
            </w:r>
          </w:p>
        </w:tc>
        <w:tc>
          <w:tcPr>
            <w:tcW w:w="108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0.73</w:t>
            </w:r>
          </w:p>
        </w:tc>
        <w:tc>
          <w:tcPr>
            <w:tcW w:w="108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2.23</w:t>
            </w:r>
          </w:p>
        </w:tc>
      </w:tr>
      <w:tr w:rsidR="007A1B83" w:rsidRPr="00593FE0" w:rsidTr="00593FE0">
        <w:tc>
          <w:tcPr>
            <w:tcW w:w="2700" w:type="dxa"/>
          </w:tcPr>
          <w:p w:rsidR="007A1B83" w:rsidRPr="00593FE0" w:rsidRDefault="007A1B83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Other non-metallic mineral products Index</w:t>
            </w:r>
          </w:p>
        </w:tc>
        <w:tc>
          <w:tcPr>
            <w:tcW w:w="810" w:type="dxa"/>
            <w:vAlign w:val="bottom"/>
          </w:tcPr>
          <w:p w:rsidR="007A1B83" w:rsidRPr="00593FE0" w:rsidRDefault="007A1B83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0.14</w:t>
            </w:r>
          </w:p>
        </w:tc>
        <w:tc>
          <w:tcPr>
            <w:tcW w:w="72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102.96</w:t>
            </w:r>
          </w:p>
        </w:tc>
        <w:tc>
          <w:tcPr>
            <w:tcW w:w="90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102.96</w:t>
            </w:r>
          </w:p>
        </w:tc>
        <w:tc>
          <w:tcPr>
            <w:tcW w:w="90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102.96</w:t>
            </w:r>
          </w:p>
        </w:tc>
        <w:tc>
          <w:tcPr>
            <w:tcW w:w="90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102.96</w:t>
            </w:r>
          </w:p>
        </w:tc>
        <w:tc>
          <w:tcPr>
            <w:tcW w:w="90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103.60</w:t>
            </w:r>
          </w:p>
        </w:tc>
        <w:tc>
          <w:tcPr>
            <w:tcW w:w="81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104.24</w:t>
            </w:r>
          </w:p>
        </w:tc>
        <w:tc>
          <w:tcPr>
            <w:tcW w:w="81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104.89</w:t>
            </w:r>
          </w:p>
        </w:tc>
        <w:tc>
          <w:tcPr>
            <w:tcW w:w="108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1.25</w:t>
            </w:r>
          </w:p>
        </w:tc>
        <w:tc>
          <w:tcPr>
            <w:tcW w:w="108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1.88</w:t>
            </w:r>
          </w:p>
        </w:tc>
      </w:tr>
      <w:tr w:rsidR="007A1B83" w:rsidRPr="00593FE0" w:rsidTr="00593FE0">
        <w:tc>
          <w:tcPr>
            <w:tcW w:w="2700" w:type="dxa"/>
          </w:tcPr>
          <w:p w:rsidR="007A1B83" w:rsidRPr="00593FE0" w:rsidRDefault="007A1B83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Metal products Index</w:t>
            </w:r>
          </w:p>
        </w:tc>
        <w:tc>
          <w:tcPr>
            <w:tcW w:w="810" w:type="dxa"/>
            <w:vAlign w:val="bottom"/>
          </w:tcPr>
          <w:p w:rsidR="007A1B83" w:rsidRPr="00593FE0" w:rsidRDefault="007A1B83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8.16</w:t>
            </w:r>
          </w:p>
        </w:tc>
        <w:tc>
          <w:tcPr>
            <w:tcW w:w="72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90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100.19</w:t>
            </w:r>
          </w:p>
        </w:tc>
        <w:tc>
          <w:tcPr>
            <w:tcW w:w="90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100.31</w:t>
            </w:r>
          </w:p>
        </w:tc>
        <w:tc>
          <w:tcPr>
            <w:tcW w:w="90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100.44</w:t>
            </w:r>
          </w:p>
        </w:tc>
        <w:tc>
          <w:tcPr>
            <w:tcW w:w="90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100.44</w:t>
            </w:r>
          </w:p>
        </w:tc>
        <w:tc>
          <w:tcPr>
            <w:tcW w:w="81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100.44</w:t>
            </w:r>
          </w:p>
        </w:tc>
        <w:tc>
          <w:tcPr>
            <w:tcW w:w="81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100.44</w:t>
            </w:r>
          </w:p>
        </w:tc>
        <w:tc>
          <w:tcPr>
            <w:tcW w:w="108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0.13</w:t>
            </w:r>
          </w:p>
        </w:tc>
        <w:tc>
          <w:tcPr>
            <w:tcW w:w="108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0.44</w:t>
            </w:r>
          </w:p>
        </w:tc>
      </w:tr>
      <w:tr w:rsidR="007A1B83" w:rsidRPr="00644ADC" w:rsidTr="00593FE0">
        <w:tc>
          <w:tcPr>
            <w:tcW w:w="2700" w:type="dxa"/>
          </w:tcPr>
          <w:p w:rsidR="007A1B83" w:rsidRPr="00593FE0" w:rsidRDefault="007A1B83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Other fabricated metal product n. e. c. Index</w:t>
            </w:r>
          </w:p>
        </w:tc>
        <w:tc>
          <w:tcPr>
            <w:tcW w:w="810" w:type="dxa"/>
            <w:vAlign w:val="bottom"/>
          </w:tcPr>
          <w:p w:rsidR="007A1B83" w:rsidRPr="00593FE0" w:rsidRDefault="007A1B83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0.16</w:t>
            </w:r>
          </w:p>
        </w:tc>
        <w:tc>
          <w:tcPr>
            <w:tcW w:w="72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102.69</w:t>
            </w:r>
          </w:p>
        </w:tc>
        <w:tc>
          <w:tcPr>
            <w:tcW w:w="90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102.69</w:t>
            </w:r>
          </w:p>
        </w:tc>
        <w:tc>
          <w:tcPr>
            <w:tcW w:w="90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102.69</w:t>
            </w:r>
          </w:p>
        </w:tc>
        <w:tc>
          <w:tcPr>
            <w:tcW w:w="90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103.27</w:t>
            </w:r>
          </w:p>
        </w:tc>
        <w:tc>
          <w:tcPr>
            <w:tcW w:w="90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103.27</w:t>
            </w:r>
          </w:p>
        </w:tc>
        <w:tc>
          <w:tcPr>
            <w:tcW w:w="81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103.27</w:t>
            </w:r>
          </w:p>
        </w:tc>
        <w:tc>
          <w:tcPr>
            <w:tcW w:w="81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103.27</w:t>
            </w:r>
          </w:p>
        </w:tc>
        <w:tc>
          <w:tcPr>
            <w:tcW w:w="108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0.38</w:t>
            </w:r>
          </w:p>
        </w:tc>
        <w:tc>
          <w:tcPr>
            <w:tcW w:w="108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0.57</w:t>
            </w:r>
          </w:p>
        </w:tc>
      </w:tr>
      <w:tr w:rsidR="007A1B83" w:rsidRPr="00644ADC" w:rsidTr="00593FE0">
        <w:tc>
          <w:tcPr>
            <w:tcW w:w="2700" w:type="dxa"/>
          </w:tcPr>
          <w:p w:rsidR="007A1B83" w:rsidRPr="00593FE0" w:rsidRDefault="007A1B83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Furniture  Index</w:t>
            </w:r>
          </w:p>
        </w:tc>
        <w:tc>
          <w:tcPr>
            <w:tcW w:w="810" w:type="dxa"/>
            <w:vAlign w:val="bottom"/>
          </w:tcPr>
          <w:p w:rsidR="007A1B83" w:rsidRPr="00593FE0" w:rsidRDefault="007A1B83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7.46</w:t>
            </w:r>
          </w:p>
        </w:tc>
        <w:tc>
          <w:tcPr>
            <w:tcW w:w="72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102.73</w:t>
            </w:r>
          </w:p>
        </w:tc>
        <w:tc>
          <w:tcPr>
            <w:tcW w:w="90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106.19</w:t>
            </w:r>
          </w:p>
        </w:tc>
        <w:tc>
          <w:tcPr>
            <w:tcW w:w="90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110.84</w:t>
            </w:r>
          </w:p>
        </w:tc>
        <w:tc>
          <w:tcPr>
            <w:tcW w:w="90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113.81</w:t>
            </w:r>
          </w:p>
        </w:tc>
        <w:tc>
          <w:tcPr>
            <w:tcW w:w="90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111.78</w:t>
            </w:r>
          </w:p>
        </w:tc>
        <w:tc>
          <w:tcPr>
            <w:tcW w:w="81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111.78</w:t>
            </w:r>
          </w:p>
        </w:tc>
        <w:tc>
          <w:tcPr>
            <w:tcW w:w="81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111.78</w:t>
            </w:r>
          </w:p>
        </w:tc>
        <w:tc>
          <w:tcPr>
            <w:tcW w:w="108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1.36</w:t>
            </w:r>
          </w:p>
        </w:tc>
        <w:tc>
          <w:tcPr>
            <w:tcW w:w="108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8.81</w:t>
            </w:r>
          </w:p>
        </w:tc>
      </w:tr>
      <w:tr w:rsidR="007A1B83" w:rsidRPr="00644ADC" w:rsidTr="00593FE0">
        <w:tc>
          <w:tcPr>
            <w:tcW w:w="2700" w:type="dxa"/>
          </w:tcPr>
          <w:p w:rsidR="007A1B83" w:rsidRPr="00593FE0" w:rsidRDefault="007A1B83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Ornaments Index</w:t>
            </w:r>
          </w:p>
        </w:tc>
        <w:tc>
          <w:tcPr>
            <w:tcW w:w="810" w:type="dxa"/>
            <w:vAlign w:val="bottom"/>
          </w:tcPr>
          <w:p w:rsidR="007A1B83" w:rsidRPr="00593FE0" w:rsidRDefault="007A1B83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0.77</w:t>
            </w:r>
          </w:p>
        </w:tc>
        <w:tc>
          <w:tcPr>
            <w:tcW w:w="72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90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90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100.85</w:t>
            </w:r>
          </w:p>
        </w:tc>
        <w:tc>
          <w:tcPr>
            <w:tcW w:w="90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100.85</w:t>
            </w:r>
          </w:p>
        </w:tc>
        <w:tc>
          <w:tcPr>
            <w:tcW w:w="90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100.85</w:t>
            </w:r>
          </w:p>
        </w:tc>
        <w:tc>
          <w:tcPr>
            <w:tcW w:w="81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100.85</w:t>
            </w:r>
          </w:p>
        </w:tc>
        <w:tc>
          <w:tcPr>
            <w:tcW w:w="81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100.85</w:t>
            </w:r>
          </w:p>
        </w:tc>
        <w:tc>
          <w:tcPr>
            <w:tcW w:w="108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0.28</w:t>
            </w:r>
          </w:p>
        </w:tc>
        <w:tc>
          <w:tcPr>
            <w:tcW w:w="108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0.85</w:t>
            </w:r>
          </w:p>
        </w:tc>
      </w:tr>
      <w:tr w:rsidR="007A1B83" w:rsidRPr="00644ADC" w:rsidTr="00593FE0">
        <w:tc>
          <w:tcPr>
            <w:tcW w:w="2700" w:type="dxa"/>
          </w:tcPr>
          <w:p w:rsidR="007A1B83" w:rsidRPr="00593FE0" w:rsidRDefault="007A1B83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Repair of electrical equipments</w:t>
            </w:r>
          </w:p>
        </w:tc>
        <w:tc>
          <w:tcPr>
            <w:tcW w:w="810" w:type="dxa"/>
            <w:vAlign w:val="bottom"/>
          </w:tcPr>
          <w:p w:rsidR="007A1B83" w:rsidRPr="00593FE0" w:rsidRDefault="007A1B83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0.69</w:t>
            </w:r>
          </w:p>
        </w:tc>
        <w:tc>
          <w:tcPr>
            <w:tcW w:w="72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90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90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102.83</w:t>
            </w:r>
          </w:p>
        </w:tc>
        <w:tc>
          <w:tcPr>
            <w:tcW w:w="90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103.39</w:t>
            </w:r>
          </w:p>
        </w:tc>
        <w:tc>
          <w:tcPr>
            <w:tcW w:w="90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103.39</w:t>
            </w:r>
          </w:p>
        </w:tc>
        <w:tc>
          <w:tcPr>
            <w:tcW w:w="81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103.39</w:t>
            </w:r>
          </w:p>
        </w:tc>
        <w:tc>
          <w:tcPr>
            <w:tcW w:w="81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103.39</w:t>
            </w:r>
          </w:p>
        </w:tc>
        <w:tc>
          <w:tcPr>
            <w:tcW w:w="108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1.29</w:t>
            </w:r>
          </w:p>
        </w:tc>
        <w:tc>
          <w:tcPr>
            <w:tcW w:w="108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3.39</w:t>
            </w:r>
          </w:p>
        </w:tc>
      </w:tr>
      <w:tr w:rsidR="007A1B83" w:rsidRPr="00593FE0" w:rsidTr="00593FE0">
        <w:tc>
          <w:tcPr>
            <w:tcW w:w="2700" w:type="dxa"/>
          </w:tcPr>
          <w:p w:rsidR="007A1B83" w:rsidRPr="00593FE0" w:rsidRDefault="007A1B83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Repair of transport equipments except motor vehicle Index</w:t>
            </w:r>
          </w:p>
        </w:tc>
        <w:tc>
          <w:tcPr>
            <w:tcW w:w="810" w:type="dxa"/>
            <w:vAlign w:val="bottom"/>
          </w:tcPr>
          <w:p w:rsidR="007A1B83" w:rsidRPr="00593FE0" w:rsidRDefault="007A1B83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0.19</w:t>
            </w:r>
          </w:p>
        </w:tc>
        <w:tc>
          <w:tcPr>
            <w:tcW w:w="72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90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90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90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90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108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108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0.00</w:t>
            </w:r>
          </w:p>
        </w:tc>
      </w:tr>
      <w:tr w:rsidR="007A1B83" w:rsidRPr="00593FE0" w:rsidTr="00261C21">
        <w:tc>
          <w:tcPr>
            <w:tcW w:w="2700" w:type="dxa"/>
          </w:tcPr>
          <w:p w:rsidR="007A1B83" w:rsidRPr="00593FE0" w:rsidRDefault="007A1B83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810" w:type="dxa"/>
          </w:tcPr>
          <w:p w:rsidR="007A1B83" w:rsidRPr="00593FE0" w:rsidRDefault="007A1B83" w:rsidP="00CB126C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</w:p>
        </w:tc>
        <w:tc>
          <w:tcPr>
            <w:tcW w:w="720" w:type="dxa"/>
          </w:tcPr>
          <w:p w:rsidR="007A1B83" w:rsidRDefault="007A1B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0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0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00" w:type="dxa"/>
          </w:tcPr>
          <w:p w:rsidR="007A1B83" w:rsidRDefault="007A1B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0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1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1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08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080" w:type="dxa"/>
            <w:vAlign w:val="bottom"/>
          </w:tcPr>
          <w:p w:rsidR="007A1B83" w:rsidRDefault="007A1B83">
            <w:pPr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</w:tr>
      <w:tr w:rsidR="007A1B83" w:rsidRPr="00593FE0" w:rsidTr="00CB126C">
        <w:tc>
          <w:tcPr>
            <w:tcW w:w="2700" w:type="dxa"/>
          </w:tcPr>
          <w:p w:rsidR="007A1B83" w:rsidRPr="00593FE0" w:rsidRDefault="007A1B83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>Moving average</w:t>
            </w:r>
          </w:p>
        </w:tc>
        <w:tc>
          <w:tcPr>
            <w:tcW w:w="810" w:type="dxa"/>
            <w:vAlign w:val="bottom"/>
          </w:tcPr>
          <w:p w:rsidR="007A1B83" w:rsidRPr="00593FE0" w:rsidRDefault="007A1B83" w:rsidP="00CB126C">
            <w:pPr>
              <w:jc w:val="right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</w:p>
        </w:tc>
        <w:tc>
          <w:tcPr>
            <w:tcW w:w="72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92.70</w:t>
            </w:r>
          </w:p>
        </w:tc>
        <w:tc>
          <w:tcPr>
            <w:tcW w:w="90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102.80</w:t>
            </w:r>
          </w:p>
        </w:tc>
        <w:tc>
          <w:tcPr>
            <w:tcW w:w="90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103.41</w:t>
            </w:r>
          </w:p>
        </w:tc>
        <w:tc>
          <w:tcPr>
            <w:tcW w:w="90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104.05</w:t>
            </w:r>
          </w:p>
        </w:tc>
        <w:tc>
          <w:tcPr>
            <w:tcW w:w="90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104.65</w:t>
            </w:r>
          </w:p>
        </w:tc>
        <w:tc>
          <w:tcPr>
            <w:tcW w:w="81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105.26</w:t>
            </w:r>
          </w:p>
        </w:tc>
        <w:tc>
          <w:tcPr>
            <w:tcW w:w="81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105.86</w:t>
            </w:r>
          </w:p>
        </w:tc>
        <w:tc>
          <w:tcPr>
            <w:tcW w:w="108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1.78</w:t>
            </w:r>
          </w:p>
        </w:tc>
        <w:tc>
          <w:tcPr>
            <w:tcW w:w="108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14.33</w:t>
            </w:r>
          </w:p>
        </w:tc>
      </w:tr>
      <w:tr w:rsidR="007A1B83" w:rsidRPr="00593FE0" w:rsidTr="00CB126C">
        <w:tc>
          <w:tcPr>
            <w:tcW w:w="2700" w:type="dxa"/>
          </w:tcPr>
          <w:p w:rsidR="007A1B83" w:rsidRPr="00593FE0" w:rsidRDefault="007A1B83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All items Index</w:t>
            </w:r>
          </w:p>
        </w:tc>
        <w:tc>
          <w:tcPr>
            <w:tcW w:w="810" w:type="dxa"/>
            <w:vAlign w:val="bottom"/>
          </w:tcPr>
          <w:p w:rsidR="007A1B83" w:rsidRPr="00593FE0" w:rsidRDefault="007A1B83" w:rsidP="00CB126C">
            <w:pPr>
              <w:jc w:val="right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593FE0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100</w:t>
            </w:r>
          </w:p>
        </w:tc>
        <w:tc>
          <w:tcPr>
            <w:tcW w:w="72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100.86</w:t>
            </w:r>
          </w:p>
        </w:tc>
        <w:tc>
          <w:tcPr>
            <w:tcW w:w="90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106.23</w:t>
            </w:r>
          </w:p>
        </w:tc>
        <w:tc>
          <w:tcPr>
            <w:tcW w:w="90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107.48</w:t>
            </w:r>
          </w:p>
        </w:tc>
        <w:tc>
          <w:tcPr>
            <w:tcW w:w="90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107.90</w:t>
            </w:r>
          </w:p>
        </w:tc>
        <w:tc>
          <w:tcPr>
            <w:tcW w:w="90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107.76</w:t>
            </w:r>
          </w:p>
        </w:tc>
        <w:tc>
          <w:tcPr>
            <w:tcW w:w="81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108.01</w:t>
            </w:r>
          </w:p>
        </w:tc>
        <w:tc>
          <w:tcPr>
            <w:tcW w:w="81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108.07</w:t>
            </w:r>
          </w:p>
        </w:tc>
        <w:tc>
          <w:tcPr>
            <w:tcW w:w="108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0.69</w:t>
            </w:r>
          </w:p>
        </w:tc>
        <w:tc>
          <w:tcPr>
            <w:tcW w:w="108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7.14</w:t>
            </w:r>
          </w:p>
        </w:tc>
      </w:tr>
      <w:tr w:rsidR="007A1B83" w:rsidRPr="00593FE0" w:rsidTr="00CB126C">
        <w:tc>
          <w:tcPr>
            <w:tcW w:w="2700" w:type="dxa"/>
          </w:tcPr>
          <w:p w:rsidR="007A1B83" w:rsidRPr="00593FE0" w:rsidRDefault="007A1B83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Monthly changes</w:t>
            </w:r>
          </w:p>
        </w:tc>
        <w:tc>
          <w:tcPr>
            <w:tcW w:w="810" w:type="dxa"/>
            <w:vAlign w:val="bottom"/>
          </w:tcPr>
          <w:p w:rsidR="007A1B83" w:rsidRPr="00593FE0" w:rsidRDefault="007A1B83" w:rsidP="00CB126C">
            <w:pPr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593FE0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 </w:t>
            </w:r>
          </w:p>
        </w:tc>
        <w:tc>
          <w:tcPr>
            <w:tcW w:w="72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  <w:szCs w:val="22"/>
              </w:rPr>
              <w:t>0.18</w:t>
            </w:r>
          </w:p>
        </w:tc>
        <w:tc>
          <w:tcPr>
            <w:tcW w:w="90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0.09</w:t>
            </w:r>
          </w:p>
        </w:tc>
        <w:tc>
          <w:tcPr>
            <w:tcW w:w="90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1.17</w:t>
            </w:r>
          </w:p>
        </w:tc>
        <w:tc>
          <w:tcPr>
            <w:tcW w:w="90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0.39</w:t>
            </w:r>
          </w:p>
        </w:tc>
        <w:tc>
          <w:tcPr>
            <w:tcW w:w="90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-0.13</w:t>
            </w:r>
          </w:p>
        </w:tc>
        <w:tc>
          <w:tcPr>
            <w:tcW w:w="81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0.23</w:t>
            </w:r>
          </w:p>
        </w:tc>
        <w:tc>
          <w:tcPr>
            <w:tcW w:w="81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0.06</w:t>
            </w:r>
          </w:p>
        </w:tc>
        <w:tc>
          <w:tcPr>
            <w:tcW w:w="1080" w:type="dxa"/>
            <w:vAlign w:val="bottom"/>
          </w:tcPr>
          <w:p w:rsidR="007A1B83" w:rsidRDefault="007A1B83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80" w:type="dxa"/>
            <w:vAlign w:val="bottom"/>
          </w:tcPr>
          <w:p w:rsidR="007A1B83" w:rsidRDefault="007A1B83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</w:p>
        </w:tc>
      </w:tr>
      <w:tr w:rsidR="007A1B83" w:rsidRPr="00593FE0" w:rsidTr="00CB126C">
        <w:tc>
          <w:tcPr>
            <w:tcW w:w="2700" w:type="dxa"/>
          </w:tcPr>
          <w:p w:rsidR="007A1B83" w:rsidRPr="00593FE0" w:rsidRDefault="007A1B83" w:rsidP="00861EDC">
            <w:pPr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>All f</w:t>
            </w:r>
            <w:r w:rsidRPr="00593FE0">
              <w:rPr>
                <w:rFonts w:asciiTheme="minorHAnsi" w:hAnsiTheme="minorHAnsi" w:cs="Arial"/>
                <w:sz w:val="16"/>
                <w:szCs w:val="16"/>
              </w:rPr>
              <w:t>ood Index</w:t>
            </w:r>
          </w:p>
        </w:tc>
        <w:tc>
          <w:tcPr>
            <w:tcW w:w="810" w:type="dxa"/>
            <w:vAlign w:val="bottom"/>
          </w:tcPr>
          <w:p w:rsidR="007A1B83" w:rsidRPr="00593FE0" w:rsidRDefault="007A1B83" w:rsidP="00CB126C">
            <w:pPr>
              <w:jc w:val="right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593FE0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25.83</w:t>
            </w:r>
          </w:p>
        </w:tc>
        <w:tc>
          <w:tcPr>
            <w:tcW w:w="72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101.83</w:t>
            </w:r>
          </w:p>
        </w:tc>
        <w:tc>
          <w:tcPr>
            <w:tcW w:w="90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103.80</w:t>
            </w:r>
          </w:p>
        </w:tc>
        <w:tc>
          <w:tcPr>
            <w:tcW w:w="90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106.79</w:t>
            </w:r>
          </w:p>
        </w:tc>
        <w:tc>
          <w:tcPr>
            <w:tcW w:w="90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107.18</w:t>
            </w:r>
          </w:p>
        </w:tc>
        <w:tc>
          <w:tcPr>
            <w:tcW w:w="90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107.19</w:t>
            </w:r>
          </w:p>
        </w:tc>
        <w:tc>
          <w:tcPr>
            <w:tcW w:w="81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107.29</w:t>
            </w:r>
          </w:p>
        </w:tc>
        <w:tc>
          <w:tcPr>
            <w:tcW w:w="81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107.38</w:t>
            </w:r>
          </w:p>
        </w:tc>
        <w:tc>
          <w:tcPr>
            <w:tcW w:w="108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1.29</w:t>
            </w:r>
          </w:p>
        </w:tc>
        <w:tc>
          <w:tcPr>
            <w:tcW w:w="108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5.45</w:t>
            </w:r>
          </w:p>
        </w:tc>
      </w:tr>
      <w:tr w:rsidR="007A1B83" w:rsidRPr="00593FE0" w:rsidTr="00CB126C">
        <w:tc>
          <w:tcPr>
            <w:tcW w:w="2700" w:type="dxa"/>
          </w:tcPr>
          <w:p w:rsidR="007A1B83" w:rsidRPr="00593FE0" w:rsidRDefault="007A1B83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Drinks Index</w:t>
            </w:r>
          </w:p>
        </w:tc>
        <w:tc>
          <w:tcPr>
            <w:tcW w:w="810" w:type="dxa"/>
            <w:vAlign w:val="bottom"/>
          </w:tcPr>
          <w:p w:rsidR="007A1B83" w:rsidRPr="00593FE0" w:rsidRDefault="007A1B83" w:rsidP="00CB126C">
            <w:pPr>
              <w:jc w:val="right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593FE0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17.95</w:t>
            </w:r>
          </w:p>
        </w:tc>
        <w:tc>
          <w:tcPr>
            <w:tcW w:w="72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90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102.62</w:t>
            </w:r>
          </w:p>
        </w:tc>
        <w:tc>
          <w:tcPr>
            <w:tcW w:w="90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103.02</w:t>
            </w:r>
          </w:p>
        </w:tc>
        <w:tc>
          <w:tcPr>
            <w:tcW w:w="90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103.34</w:t>
            </w:r>
          </w:p>
        </w:tc>
        <w:tc>
          <w:tcPr>
            <w:tcW w:w="90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103.34</w:t>
            </w:r>
          </w:p>
        </w:tc>
        <w:tc>
          <w:tcPr>
            <w:tcW w:w="81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103.34</w:t>
            </w:r>
          </w:p>
        </w:tc>
        <w:tc>
          <w:tcPr>
            <w:tcW w:w="81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103.34</w:t>
            </w:r>
          </w:p>
        </w:tc>
        <w:tc>
          <w:tcPr>
            <w:tcW w:w="108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0.34</w:t>
            </w:r>
          </w:p>
        </w:tc>
        <w:tc>
          <w:tcPr>
            <w:tcW w:w="108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3.34</w:t>
            </w:r>
          </w:p>
        </w:tc>
      </w:tr>
      <w:tr w:rsidR="007A1B83" w:rsidRPr="00593FE0" w:rsidTr="00CB126C">
        <w:tc>
          <w:tcPr>
            <w:tcW w:w="2700" w:type="dxa"/>
          </w:tcPr>
          <w:p w:rsidR="007A1B83" w:rsidRPr="00593FE0" w:rsidRDefault="007A1B83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Non-food Index</w:t>
            </w:r>
          </w:p>
        </w:tc>
        <w:tc>
          <w:tcPr>
            <w:tcW w:w="810" w:type="dxa"/>
            <w:vAlign w:val="bottom"/>
          </w:tcPr>
          <w:p w:rsidR="007A1B83" w:rsidRPr="00593FE0" w:rsidRDefault="007A1B83" w:rsidP="00CB126C">
            <w:pPr>
              <w:jc w:val="right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593FE0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53.30</w:t>
            </w:r>
          </w:p>
        </w:tc>
        <w:tc>
          <w:tcPr>
            <w:tcW w:w="72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100.56</w:t>
            </w:r>
          </w:p>
        </w:tc>
        <w:tc>
          <w:tcPr>
            <w:tcW w:w="90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108.70</w:t>
            </w:r>
          </w:p>
        </w:tc>
        <w:tc>
          <w:tcPr>
            <w:tcW w:w="90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109.42</w:t>
            </w:r>
          </w:p>
        </w:tc>
        <w:tc>
          <w:tcPr>
            <w:tcW w:w="90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109.91</w:t>
            </w:r>
          </w:p>
        </w:tc>
        <w:tc>
          <w:tcPr>
            <w:tcW w:w="90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109.63</w:t>
            </w:r>
          </w:p>
        </w:tc>
        <w:tc>
          <w:tcPr>
            <w:tcW w:w="81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110.02</w:t>
            </w:r>
          </w:p>
        </w:tc>
        <w:tc>
          <w:tcPr>
            <w:tcW w:w="81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110.07</w:t>
            </w:r>
          </w:p>
        </w:tc>
        <w:tc>
          <w:tcPr>
            <w:tcW w:w="108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0.52</w:t>
            </w:r>
          </w:p>
        </w:tc>
        <w:tc>
          <w:tcPr>
            <w:tcW w:w="108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9.46</w:t>
            </w:r>
          </w:p>
        </w:tc>
      </w:tr>
      <w:tr w:rsidR="007A1B83" w:rsidRPr="00593FE0" w:rsidTr="00CB126C">
        <w:tc>
          <w:tcPr>
            <w:tcW w:w="2700" w:type="dxa"/>
          </w:tcPr>
          <w:p w:rsidR="007A1B83" w:rsidRPr="00593FE0" w:rsidRDefault="007A1B83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Industrial service Index</w:t>
            </w:r>
          </w:p>
        </w:tc>
        <w:tc>
          <w:tcPr>
            <w:tcW w:w="810" w:type="dxa"/>
            <w:vAlign w:val="bottom"/>
          </w:tcPr>
          <w:p w:rsidR="007A1B83" w:rsidRPr="00593FE0" w:rsidRDefault="007A1B83" w:rsidP="00CB126C">
            <w:pPr>
              <w:jc w:val="right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593FE0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0.88</w:t>
            </w:r>
          </w:p>
        </w:tc>
        <w:tc>
          <w:tcPr>
            <w:tcW w:w="72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90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90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102.22</w:t>
            </w:r>
          </w:p>
        </w:tc>
        <w:tc>
          <w:tcPr>
            <w:tcW w:w="90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102.66</w:t>
            </w:r>
          </w:p>
        </w:tc>
        <w:tc>
          <w:tcPr>
            <w:tcW w:w="90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102.66</w:t>
            </w:r>
          </w:p>
        </w:tc>
        <w:tc>
          <w:tcPr>
            <w:tcW w:w="81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102.66</w:t>
            </w:r>
          </w:p>
        </w:tc>
        <w:tc>
          <w:tcPr>
            <w:tcW w:w="81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102.66</w:t>
            </w:r>
          </w:p>
        </w:tc>
        <w:tc>
          <w:tcPr>
            <w:tcW w:w="108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1.02</w:t>
            </w:r>
          </w:p>
        </w:tc>
        <w:tc>
          <w:tcPr>
            <w:tcW w:w="108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2.66</w:t>
            </w:r>
          </w:p>
        </w:tc>
      </w:tr>
      <w:tr w:rsidR="007A1B83" w:rsidRPr="00593FE0" w:rsidTr="00CB126C">
        <w:tc>
          <w:tcPr>
            <w:tcW w:w="2700" w:type="dxa"/>
          </w:tcPr>
          <w:p w:rsidR="007A1B83" w:rsidRPr="00593FE0" w:rsidRDefault="007A1B83" w:rsidP="00593FE0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 xml:space="preserve">Quarrying  </w:t>
            </w:r>
            <w:r>
              <w:rPr>
                <w:rFonts w:asciiTheme="minorHAnsi" w:hAnsiTheme="minorHAnsi" w:cs="Arial"/>
                <w:sz w:val="16"/>
                <w:szCs w:val="16"/>
              </w:rPr>
              <w:t xml:space="preserve">Stone and Sand </w:t>
            </w:r>
            <w:r w:rsidRPr="00593FE0">
              <w:rPr>
                <w:rFonts w:asciiTheme="minorHAnsi" w:hAnsiTheme="minorHAnsi" w:cs="Arial"/>
                <w:sz w:val="16"/>
                <w:szCs w:val="16"/>
              </w:rPr>
              <w:t>Index</w:t>
            </w:r>
          </w:p>
        </w:tc>
        <w:tc>
          <w:tcPr>
            <w:tcW w:w="810" w:type="dxa"/>
            <w:vAlign w:val="bottom"/>
          </w:tcPr>
          <w:p w:rsidR="007A1B83" w:rsidRPr="00593FE0" w:rsidRDefault="007A1B83" w:rsidP="00CB126C">
            <w:pPr>
              <w:jc w:val="right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593FE0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2.05</w:t>
            </w:r>
          </w:p>
        </w:tc>
        <w:tc>
          <w:tcPr>
            <w:tcW w:w="72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104.38</w:t>
            </w:r>
          </w:p>
        </w:tc>
        <w:tc>
          <w:tcPr>
            <w:tcW w:w="90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106.95</w:t>
            </w:r>
          </w:p>
        </w:tc>
        <w:tc>
          <w:tcPr>
            <w:tcW w:w="90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106.95</w:t>
            </w:r>
          </w:p>
        </w:tc>
        <w:tc>
          <w:tcPr>
            <w:tcW w:w="90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106.95</w:t>
            </w:r>
          </w:p>
        </w:tc>
        <w:tc>
          <w:tcPr>
            <w:tcW w:w="90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106.95</w:t>
            </w:r>
          </w:p>
        </w:tc>
        <w:tc>
          <w:tcPr>
            <w:tcW w:w="81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107.79</w:t>
            </w:r>
          </w:p>
        </w:tc>
        <w:tc>
          <w:tcPr>
            <w:tcW w:w="81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108.21</w:t>
            </w:r>
          </w:p>
        </w:tc>
        <w:tc>
          <w:tcPr>
            <w:tcW w:w="108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0.65</w:t>
            </w:r>
          </w:p>
        </w:tc>
        <w:tc>
          <w:tcPr>
            <w:tcW w:w="108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3.68</w:t>
            </w:r>
          </w:p>
        </w:tc>
      </w:tr>
      <w:tr w:rsidR="007A1B83" w:rsidRPr="00593FE0" w:rsidTr="00CB126C">
        <w:tc>
          <w:tcPr>
            <w:tcW w:w="2700" w:type="dxa"/>
          </w:tcPr>
          <w:p w:rsidR="007A1B83" w:rsidRPr="00593FE0" w:rsidRDefault="007A1B83" w:rsidP="00861ED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Quarterly Index</w:t>
            </w:r>
          </w:p>
        </w:tc>
        <w:tc>
          <w:tcPr>
            <w:tcW w:w="810" w:type="dxa"/>
            <w:vAlign w:val="bottom"/>
          </w:tcPr>
          <w:p w:rsidR="007A1B83" w:rsidRPr="00593FE0" w:rsidRDefault="007A1B83" w:rsidP="00CB126C">
            <w:pPr>
              <w:jc w:val="right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</w:p>
        </w:tc>
        <w:tc>
          <w:tcPr>
            <w:tcW w:w="72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100.67</w:t>
            </w:r>
          </w:p>
        </w:tc>
        <w:tc>
          <w:tcPr>
            <w:tcW w:w="900" w:type="dxa"/>
            <w:vAlign w:val="bottom"/>
          </w:tcPr>
          <w:p w:rsidR="007A1B83" w:rsidRDefault="007A1B83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00" w:type="dxa"/>
            <w:vAlign w:val="bottom"/>
          </w:tcPr>
          <w:p w:rsidR="007A1B83" w:rsidRDefault="007A1B83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0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107.20</w:t>
            </w:r>
          </w:p>
        </w:tc>
        <w:tc>
          <w:tcPr>
            <w:tcW w:w="900" w:type="dxa"/>
            <w:vAlign w:val="bottom"/>
          </w:tcPr>
          <w:p w:rsidR="007A1B83" w:rsidRDefault="007A1B83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10" w:type="dxa"/>
            <w:vAlign w:val="bottom"/>
          </w:tcPr>
          <w:p w:rsidR="007A1B83" w:rsidRDefault="007A1B83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10" w:type="dxa"/>
            <w:vAlign w:val="bottom"/>
          </w:tcPr>
          <w:p w:rsidR="007A1B83" w:rsidRDefault="007A1B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107.94</w:t>
            </w:r>
          </w:p>
        </w:tc>
        <w:tc>
          <w:tcPr>
            <w:tcW w:w="1080" w:type="dxa"/>
            <w:vAlign w:val="bottom"/>
          </w:tcPr>
          <w:p w:rsidR="007A1B83" w:rsidRDefault="007A1B83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80" w:type="dxa"/>
            <w:vAlign w:val="bottom"/>
          </w:tcPr>
          <w:p w:rsidR="007A1B83" w:rsidRDefault="007A1B83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</w:p>
        </w:tc>
      </w:tr>
    </w:tbl>
    <w:p w:rsidR="00FD3BBB" w:rsidRDefault="00FD3BBB" w:rsidP="0067591F">
      <w:pPr>
        <w:rPr>
          <w:rFonts w:cs="Arial"/>
        </w:rPr>
      </w:pPr>
    </w:p>
    <w:p w:rsidR="00386A1E" w:rsidRDefault="00CB2530" w:rsidP="000C30AD">
      <w:pPr>
        <w:rPr>
          <w:rFonts w:asciiTheme="minorHAnsi" w:hAnsiTheme="minorHAnsi" w:cs="Arial"/>
          <w:sz w:val="24"/>
          <w:szCs w:val="24"/>
        </w:rPr>
      </w:pPr>
      <w:r w:rsidRPr="0055336B">
        <w:rPr>
          <w:rFonts w:asciiTheme="minorHAnsi" w:hAnsiTheme="minorHAnsi" w:cs="Arial"/>
          <w:sz w:val="24"/>
          <w:szCs w:val="24"/>
        </w:rPr>
        <w:t xml:space="preserve">The producer price </w:t>
      </w:r>
      <w:r w:rsidR="00EB538A" w:rsidRPr="0055336B">
        <w:rPr>
          <w:rFonts w:asciiTheme="minorHAnsi" w:hAnsiTheme="minorHAnsi" w:cs="Arial"/>
          <w:sz w:val="24"/>
          <w:szCs w:val="24"/>
        </w:rPr>
        <w:t>Index (PPI) Basket measured on quarterly basis recor</w:t>
      </w:r>
      <w:r w:rsidR="006D5AAD">
        <w:rPr>
          <w:rFonts w:asciiTheme="minorHAnsi" w:hAnsiTheme="minorHAnsi" w:cs="Arial"/>
          <w:sz w:val="24"/>
          <w:szCs w:val="24"/>
        </w:rPr>
        <w:t>ded an infla</w:t>
      </w:r>
      <w:r w:rsidR="0063404E">
        <w:rPr>
          <w:rFonts w:asciiTheme="minorHAnsi" w:hAnsiTheme="minorHAnsi" w:cs="Arial"/>
          <w:sz w:val="24"/>
          <w:szCs w:val="24"/>
        </w:rPr>
        <w:t xml:space="preserve">tionary rate of </w:t>
      </w:r>
      <w:r w:rsidR="00403D31">
        <w:rPr>
          <w:rFonts w:asciiTheme="minorHAnsi" w:hAnsiTheme="minorHAnsi" w:cs="Arial"/>
          <w:sz w:val="24"/>
          <w:szCs w:val="24"/>
        </w:rPr>
        <w:t>(</w:t>
      </w:r>
      <w:r w:rsidR="0063404E">
        <w:rPr>
          <w:rFonts w:asciiTheme="minorHAnsi" w:hAnsiTheme="minorHAnsi" w:cs="Arial"/>
          <w:sz w:val="24"/>
          <w:szCs w:val="24"/>
        </w:rPr>
        <w:t>0.69</w:t>
      </w:r>
      <w:r w:rsidR="00403D31">
        <w:rPr>
          <w:rFonts w:asciiTheme="minorHAnsi" w:hAnsiTheme="minorHAnsi" w:cs="Arial"/>
          <w:sz w:val="24"/>
          <w:szCs w:val="24"/>
        </w:rPr>
        <w:t xml:space="preserve">%) </w:t>
      </w:r>
      <w:r w:rsidR="00D11DF0">
        <w:rPr>
          <w:rFonts w:asciiTheme="minorHAnsi" w:hAnsiTheme="minorHAnsi" w:cs="Arial"/>
          <w:sz w:val="24"/>
          <w:szCs w:val="24"/>
        </w:rPr>
        <w:t>in March</w:t>
      </w:r>
      <w:r w:rsidR="00E8365D">
        <w:rPr>
          <w:rFonts w:asciiTheme="minorHAnsi" w:hAnsiTheme="minorHAnsi" w:cs="Arial"/>
          <w:sz w:val="24"/>
          <w:szCs w:val="24"/>
        </w:rPr>
        <w:t xml:space="preserve"> </w:t>
      </w:r>
      <w:r w:rsidR="006D5AAD">
        <w:rPr>
          <w:rFonts w:asciiTheme="minorHAnsi" w:hAnsiTheme="minorHAnsi" w:cs="Arial"/>
          <w:sz w:val="24"/>
          <w:szCs w:val="24"/>
        </w:rPr>
        <w:t>2019</w:t>
      </w:r>
      <w:r w:rsidR="00EB538A" w:rsidRPr="0055336B">
        <w:rPr>
          <w:rFonts w:asciiTheme="minorHAnsi" w:hAnsiTheme="minorHAnsi" w:cs="Arial"/>
          <w:sz w:val="24"/>
          <w:szCs w:val="24"/>
        </w:rPr>
        <w:t xml:space="preserve"> </w:t>
      </w:r>
      <w:r w:rsidR="006D5AAD">
        <w:rPr>
          <w:rFonts w:asciiTheme="minorHAnsi" w:hAnsiTheme="minorHAnsi" w:cs="Arial"/>
          <w:sz w:val="24"/>
          <w:szCs w:val="24"/>
        </w:rPr>
        <w:t>(first</w:t>
      </w:r>
      <w:r w:rsidR="00E8365D">
        <w:rPr>
          <w:rFonts w:asciiTheme="minorHAnsi" w:hAnsiTheme="minorHAnsi" w:cs="Arial"/>
          <w:sz w:val="24"/>
          <w:szCs w:val="24"/>
        </w:rPr>
        <w:t xml:space="preserve"> </w:t>
      </w:r>
      <w:r w:rsidR="00D50DC2">
        <w:rPr>
          <w:rFonts w:asciiTheme="minorHAnsi" w:hAnsiTheme="minorHAnsi" w:cs="Arial"/>
          <w:sz w:val="24"/>
          <w:szCs w:val="24"/>
        </w:rPr>
        <w:t>quarter) where</w:t>
      </w:r>
      <w:r w:rsidR="006D5AAD">
        <w:rPr>
          <w:rFonts w:asciiTheme="minorHAnsi" w:hAnsiTheme="minorHAnsi" w:cs="Arial"/>
          <w:sz w:val="24"/>
          <w:szCs w:val="24"/>
        </w:rPr>
        <w:t xml:space="preserve">as it was </w:t>
      </w:r>
      <w:r w:rsidR="00403D31">
        <w:rPr>
          <w:rFonts w:asciiTheme="minorHAnsi" w:hAnsiTheme="minorHAnsi" w:cs="Arial"/>
          <w:sz w:val="24"/>
          <w:szCs w:val="24"/>
        </w:rPr>
        <w:t>(</w:t>
      </w:r>
      <w:r w:rsidR="006D5AAD">
        <w:rPr>
          <w:rFonts w:asciiTheme="minorHAnsi" w:hAnsiTheme="minorHAnsi" w:cs="Arial"/>
          <w:sz w:val="24"/>
          <w:szCs w:val="24"/>
        </w:rPr>
        <w:t>1.36%</w:t>
      </w:r>
      <w:r w:rsidR="00403D31">
        <w:rPr>
          <w:rFonts w:asciiTheme="minorHAnsi" w:hAnsiTheme="minorHAnsi" w:cs="Arial"/>
          <w:sz w:val="24"/>
          <w:szCs w:val="24"/>
        </w:rPr>
        <w:t>)</w:t>
      </w:r>
      <w:r w:rsidR="006D5AAD">
        <w:rPr>
          <w:rFonts w:asciiTheme="minorHAnsi" w:hAnsiTheme="minorHAnsi" w:cs="Arial"/>
          <w:sz w:val="24"/>
          <w:szCs w:val="24"/>
        </w:rPr>
        <w:t>, December 2018 (fourth</w:t>
      </w:r>
      <w:r w:rsidR="000A4717">
        <w:rPr>
          <w:rFonts w:asciiTheme="minorHAnsi" w:hAnsiTheme="minorHAnsi" w:cs="Arial"/>
          <w:sz w:val="24"/>
          <w:szCs w:val="24"/>
        </w:rPr>
        <w:t xml:space="preserve"> </w:t>
      </w:r>
      <w:r w:rsidR="00730B21" w:rsidRPr="0055336B">
        <w:rPr>
          <w:rFonts w:asciiTheme="minorHAnsi" w:hAnsiTheme="minorHAnsi" w:cs="Arial"/>
          <w:sz w:val="24"/>
          <w:szCs w:val="24"/>
        </w:rPr>
        <w:t>q</w:t>
      </w:r>
      <w:r w:rsidR="00D50DC2">
        <w:rPr>
          <w:rFonts w:asciiTheme="minorHAnsi" w:hAnsiTheme="minorHAnsi" w:cs="Arial"/>
          <w:sz w:val="24"/>
          <w:szCs w:val="24"/>
        </w:rPr>
        <w:t>uarter), t</w:t>
      </w:r>
      <w:r w:rsidR="0081688E" w:rsidRPr="0055336B">
        <w:rPr>
          <w:rFonts w:asciiTheme="minorHAnsi" w:hAnsiTheme="minorHAnsi" w:cs="Arial"/>
          <w:sz w:val="24"/>
          <w:szCs w:val="24"/>
        </w:rPr>
        <w:t xml:space="preserve">hat is </w:t>
      </w:r>
      <w:r w:rsidR="006D5AAD">
        <w:rPr>
          <w:rFonts w:asciiTheme="minorHAnsi" w:hAnsiTheme="minorHAnsi" w:cs="Arial"/>
          <w:sz w:val="24"/>
          <w:szCs w:val="24"/>
        </w:rPr>
        <w:t>from Index of 107.20</w:t>
      </w:r>
      <w:r w:rsidR="001D1AD3">
        <w:rPr>
          <w:rFonts w:asciiTheme="minorHAnsi" w:hAnsiTheme="minorHAnsi" w:cs="Arial"/>
          <w:sz w:val="24"/>
          <w:szCs w:val="24"/>
        </w:rPr>
        <w:t xml:space="preserve"> </w:t>
      </w:r>
      <w:r w:rsidR="006D5AAD">
        <w:rPr>
          <w:rFonts w:asciiTheme="minorHAnsi" w:hAnsiTheme="minorHAnsi" w:cs="Arial"/>
          <w:sz w:val="24"/>
          <w:szCs w:val="24"/>
        </w:rPr>
        <w:t>December</w:t>
      </w:r>
      <w:r w:rsidR="0088255C">
        <w:rPr>
          <w:rFonts w:asciiTheme="minorHAnsi" w:hAnsiTheme="minorHAnsi" w:cs="Arial"/>
          <w:sz w:val="24"/>
          <w:szCs w:val="24"/>
        </w:rPr>
        <w:t xml:space="preserve"> 2018 to Index</w:t>
      </w:r>
      <w:r w:rsidR="0063404E">
        <w:rPr>
          <w:rFonts w:asciiTheme="minorHAnsi" w:hAnsiTheme="minorHAnsi" w:cs="Arial"/>
          <w:sz w:val="24"/>
          <w:szCs w:val="24"/>
        </w:rPr>
        <w:t xml:space="preserve"> 107.94</w:t>
      </w:r>
      <w:r w:rsidR="00D11DF0">
        <w:rPr>
          <w:rFonts w:asciiTheme="minorHAnsi" w:hAnsiTheme="minorHAnsi" w:cs="Arial"/>
          <w:sz w:val="24"/>
          <w:szCs w:val="24"/>
        </w:rPr>
        <w:t xml:space="preserve"> March</w:t>
      </w:r>
      <w:r w:rsidR="006D5AAD">
        <w:rPr>
          <w:rFonts w:asciiTheme="minorHAnsi" w:hAnsiTheme="minorHAnsi" w:cs="Arial"/>
          <w:sz w:val="24"/>
          <w:szCs w:val="24"/>
        </w:rPr>
        <w:t xml:space="preserve">  2019</w:t>
      </w:r>
      <w:r w:rsidR="0081688E" w:rsidRPr="0055336B">
        <w:rPr>
          <w:rFonts w:asciiTheme="minorHAnsi" w:hAnsiTheme="minorHAnsi" w:cs="Arial"/>
          <w:sz w:val="24"/>
          <w:szCs w:val="24"/>
        </w:rPr>
        <w:t>.</w:t>
      </w:r>
      <w:r w:rsidR="00730B21" w:rsidRPr="0055336B">
        <w:rPr>
          <w:rFonts w:asciiTheme="minorHAnsi" w:hAnsiTheme="minorHAnsi" w:cs="Arial"/>
          <w:sz w:val="24"/>
          <w:szCs w:val="24"/>
        </w:rPr>
        <w:t xml:space="preserve"> </w:t>
      </w:r>
      <w:r w:rsidR="00D50DC2">
        <w:rPr>
          <w:rFonts w:asciiTheme="minorHAnsi" w:hAnsiTheme="minorHAnsi" w:cs="Arial"/>
          <w:sz w:val="24"/>
          <w:szCs w:val="24"/>
        </w:rPr>
        <w:t>The increase</w:t>
      </w:r>
      <w:r w:rsidR="0081688E" w:rsidRPr="0055336B">
        <w:rPr>
          <w:rFonts w:asciiTheme="minorHAnsi" w:hAnsiTheme="minorHAnsi" w:cs="Arial"/>
          <w:sz w:val="24"/>
          <w:szCs w:val="24"/>
        </w:rPr>
        <w:t xml:space="preserve"> was </w:t>
      </w:r>
      <w:r w:rsidR="000A4717">
        <w:rPr>
          <w:rFonts w:asciiTheme="minorHAnsi" w:hAnsiTheme="minorHAnsi" w:cs="Arial"/>
          <w:sz w:val="24"/>
          <w:szCs w:val="24"/>
        </w:rPr>
        <w:t xml:space="preserve">the result of price rise in: </w:t>
      </w:r>
      <w:r w:rsidR="0063404E">
        <w:rPr>
          <w:rFonts w:asciiTheme="minorHAnsi" w:hAnsiTheme="minorHAnsi" w:cs="Arial"/>
          <w:sz w:val="24"/>
          <w:szCs w:val="24"/>
        </w:rPr>
        <w:t>All</w:t>
      </w:r>
      <w:r w:rsidR="0063404E" w:rsidRPr="0055336B">
        <w:rPr>
          <w:rFonts w:asciiTheme="minorHAnsi" w:hAnsiTheme="minorHAnsi" w:cs="Arial"/>
          <w:sz w:val="24"/>
          <w:szCs w:val="24"/>
        </w:rPr>
        <w:t xml:space="preserve">-food </w:t>
      </w:r>
      <w:r w:rsidR="0063404E">
        <w:rPr>
          <w:rFonts w:asciiTheme="minorHAnsi" w:hAnsiTheme="minorHAnsi" w:cs="Arial"/>
          <w:sz w:val="24"/>
          <w:szCs w:val="24"/>
        </w:rPr>
        <w:t>item (1.29</w:t>
      </w:r>
      <w:r w:rsidR="0063404E" w:rsidRPr="0055336B">
        <w:rPr>
          <w:rFonts w:asciiTheme="minorHAnsi" w:hAnsiTheme="minorHAnsi" w:cs="Arial"/>
          <w:sz w:val="24"/>
          <w:szCs w:val="24"/>
        </w:rPr>
        <w:t>%</w:t>
      </w:r>
      <w:r w:rsidR="0063404E">
        <w:rPr>
          <w:rFonts w:asciiTheme="minorHAnsi" w:hAnsiTheme="minorHAnsi" w:cs="Arial"/>
          <w:sz w:val="24"/>
          <w:szCs w:val="24"/>
        </w:rPr>
        <w:t>);</w:t>
      </w:r>
      <w:r w:rsidR="0063404E" w:rsidRPr="0055336B">
        <w:rPr>
          <w:rFonts w:asciiTheme="minorHAnsi" w:hAnsiTheme="minorHAnsi" w:cs="Arial"/>
          <w:sz w:val="24"/>
          <w:szCs w:val="24"/>
        </w:rPr>
        <w:t xml:space="preserve"> </w:t>
      </w:r>
      <w:r w:rsidR="00C80AC5">
        <w:rPr>
          <w:rFonts w:asciiTheme="minorHAnsi" w:hAnsiTheme="minorHAnsi" w:cs="Arial"/>
          <w:sz w:val="24"/>
          <w:szCs w:val="24"/>
        </w:rPr>
        <w:t>Industrial service (1.02</w:t>
      </w:r>
      <w:r w:rsidR="006D5AAD">
        <w:rPr>
          <w:rFonts w:asciiTheme="minorHAnsi" w:hAnsiTheme="minorHAnsi" w:cs="Arial"/>
          <w:sz w:val="24"/>
          <w:szCs w:val="24"/>
        </w:rPr>
        <w:t xml:space="preserve">%); </w:t>
      </w:r>
      <w:r w:rsidR="006D5AAD" w:rsidRPr="00266B3B">
        <w:rPr>
          <w:rFonts w:asciiTheme="minorHAnsi" w:hAnsiTheme="minorHAnsi" w:cs="Arial"/>
          <w:sz w:val="24"/>
          <w:szCs w:val="24"/>
        </w:rPr>
        <w:t>Quarrying of stone and sand Index</w:t>
      </w:r>
      <w:r w:rsidR="00C80AC5">
        <w:rPr>
          <w:rFonts w:asciiTheme="minorHAnsi" w:hAnsiTheme="minorHAnsi" w:cs="Arial"/>
          <w:sz w:val="24"/>
          <w:szCs w:val="24"/>
        </w:rPr>
        <w:t xml:space="preserve"> (0.65</w:t>
      </w:r>
      <w:r w:rsidR="006D5AAD">
        <w:rPr>
          <w:rFonts w:asciiTheme="minorHAnsi" w:hAnsiTheme="minorHAnsi" w:cs="Arial"/>
          <w:sz w:val="24"/>
          <w:szCs w:val="24"/>
        </w:rPr>
        <w:t xml:space="preserve">%); </w:t>
      </w:r>
      <w:r w:rsidR="0088255C">
        <w:rPr>
          <w:rFonts w:asciiTheme="minorHAnsi" w:hAnsiTheme="minorHAnsi" w:cs="Arial"/>
          <w:sz w:val="24"/>
          <w:szCs w:val="24"/>
        </w:rPr>
        <w:t>Non-food item</w:t>
      </w:r>
      <w:r w:rsidR="00C80AC5">
        <w:rPr>
          <w:rFonts w:asciiTheme="minorHAnsi" w:hAnsiTheme="minorHAnsi" w:cs="Arial"/>
          <w:sz w:val="24"/>
          <w:szCs w:val="24"/>
        </w:rPr>
        <w:t xml:space="preserve"> (0.52</w:t>
      </w:r>
      <w:r w:rsidR="006D5AAD">
        <w:rPr>
          <w:rFonts w:asciiTheme="minorHAnsi" w:hAnsiTheme="minorHAnsi" w:cs="Arial"/>
          <w:sz w:val="24"/>
          <w:szCs w:val="24"/>
        </w:rPr>
        <w:t xml:space="preserve">%) </w:t>
      </w:r>
      <w:r w:rsidR="00386A1E">
        <w:rPr>
          <w:rFonts w:asciiTheme="minorHAnsi" w:hAnsiTheme="minorHAnsi" w:cs="Arial"/>
          <w:sz w:val="24"/>
          <w:szCs w:val="24"/>
        </w:rPr>
        <w:t>and</w:t>
      </w:r>
      <w:r w:rsidR="00386A1E" w:rsidRPr="00C45D0C">
        <w:rPr>
          <w:rFonts w:asciiTheme="minorHAnsi" w:hAnsiTheme="minorHAnsi" w:cs="Arial"/>
          <w:sz w:val="24"/>
          <w:szCs w:val="24"/>
        </w:rPr>
        <w:t xml:space="preserve"> </w:t>
      </w:r>
      <w:r w:rsidR="000B63E5">
        <w:rPr>
          <w:rFonts w:asciiTheme="minorHAnsi" w:hAnsiTheme="minorHAnsi" w:cs="Arial"/>
          <w:sz w:val="24"/>
          <w:szCs w:val="24"/>
        </w:rPr>
        <w:t>drink</w:t>
      </w:r>
      <w:r w:rsidR="00730B21" w:rsidRPr="0055336B">
        <w:rPr>
          <w:rFonts w:asciiTheme="minorHAnsi" w:hAnsiTheme="minorHAnsi" w:cs="Arial"/>
          <w:sz w:val="24"/>
          <w:szCs w:val="24"/>
        </w:rPr>
        <w:t xml:space="preserve"> </w:t>
      </w:r>
      <w:r w:rsidR="00D50DC2">
        <w:rPr>
          <w:rFonts w:asciiTheme="minorHAnsi" w:hAnsiTheme="minorHAnsi" w:cs="Arial"/>
          <w:sz w:val="24"/>
          <w:szCs w:val="24"/>
        </w:rPr>
        <w:t>(</w:t>
      </w:r>
      <w:r w:rsidR="00C80AC5">
        <w:rPr>
          <w:rFonts w:asciiTheme="minorHAnsi" w:hAnsiTheme="minorHAnsi" w:cs="Arial"/>
          <w:sz w:val="24"/>
          <w:szCs w:val="24"/>
        </w:rPr>
        <w:t>0.34</w:t>
      </w:r>
      <w:r w:rsidR="00730B21" w:rsidRPr="0055336B">
        <w:rPr>
          <w:rFonts w:asciiTheme="minorHAnsi" w:hAnsiTheme="minorHAnsi" w:cs="Arial"/>
          <w:sz w:val="24"/>
          <w:szCs w:val="24"/>
        </w:rPr>
        <w:t>%</w:t>
      </w:r>
      <w:r w:rsidR="00D50DC2">
        <w:rPr>
          <w:rFonts w:asciiTheme="minorHAnsi" w:hAnsiTheme="minorHAnsi" w:cs="Arial"/>
          <w:sz w:val="24"/>
          <w:szCs w:val="24"/>
        </w:rPr>
        <w:t>)</w:t>
      </w:r>
      <w:r w:rsidR="00403D31">
        <w:rPr>
          <w:rFonts w:asciiTheme="minorHAnsi" w:hAnsiTheme="minorHAnsi" w:cs="Arial"/>
          <w:sz w:val="24"/>
          <w:szCs w:val="24"/>
        </w:rPr>
        <w:t>. However the</w:t>
      </w:r>
      <w:r w:rsidR="006943C8">
        <w:rPr>
          <w:rFonts w:asciiTheme="minorHAnsi" w:hAnsiTheme="minorHAnsi" w:cs="Arial"/>
          <w:sz w:val="24"/>
          <w:szCs w:val="24"/>
        </w:rPr>
        <w:t xml:space="preserve"> i</w:t>
      </w:r>
      <w:r w:rsidR="00C80AC5">
        <w:rPr>
          <w:rFonts w:asciiTheme="minorHAnsi" w:hAnsiTheme="minorHAnsi" w:cs="Arial"/>
          <w:sz w:val="24"/>
          <w:szCs w:val="24"/>
        </w:rPr>
        <w:t>nflation</w:t>
      </w:r>
      <w:r w:rsidR="00403D31">
        <w:rPr>
          <w:rFonts w:asciiTheme="minorHAnsi" w:hAnsiTheme="minorHAnsi" w:cs="Arial"/>
          <w:sz w:val="24"/>
          <w:szCs w:val="24"/>
        </w:rPr>
        <w:t>ary has reduce significantly during first quarter of 2019</w:t>
      </w:r>
    </w:p>
    <w:p w:rsidR="00404C57" w:rsidRDefault="00404C57" w:rsidP="00BB22B5">
      <w:pPr>
        <w:rPr>
          <w:rFonts w:asciiTheme="minorHAnsi" w:hAnsiTheme="minorHAnsi" w:cs="Arial"/>
          <w:sz w:val="24"/>
          <w:szCs w:val="24"/>
        </w:rPr>
      </w:pPr>
    </w:p>
    <w:p w:rsidR="00BB22B5" w:rsidRPr="00593FE0" w:rsidRDefault="00404C57" w:rsidP="00BB22B5">
      <w:pPr>
        <w:rPr>
          <w:rFonts w:asciiTheme="minorHAnsi" w:hAnsiTheme="minorHAnsi" w:cs="Arial"/>
          <w:sz w:val="16"/>
          <w:szCs w:val="16"/>
        </w:rPr>
      </w:pPr>
      <w:r>
        <w:rPr>
          <w:rFonts w:asciiTheme="minorHAnsi" w:hAnsiTheme="minorHAnsi" w:cs="Arial"/>
          <w:sz w:val="24"/>
          <w:szCs w:val="24"/>
        </w:rPr>
        <w:t>For</w:t>
      </w:r>
      <w:r w:rsidR="001E2FED">
        <w:rPr>
          <w:rFonts w:asciiTheme="minorHAnsi" w:hAnsiTheme="minorHAnsi" w:cs="Arial"/>
          <w:sz w:val="24"/>
          <w:szCs w:val="24"/>
        </w:rPr>
        <w:t xml:space="preserve"> t</w:t>
      </w:r>
      <w:r w:rsidR="0088255C">
        <w:rPr>
          <w:rFonts w:asciiTheme="minorHAnsi" w:hAnsiTheme="minorHAnsi" w:cs="Arial"/>
          <w:sz w:val="24"/>
          <w:szCs w:val="24"/>
        </w:rPr>
        <w:t>he All-food item</w:t>
      </w:r>
      <w:r w:rsidR="00A3693A">
        <w:rPr>
          <w:rFonts w:asciiTheme="minorHAnsi" w:hAnsiTheme="minorHAnsi" w:cs="Arial"/>
          <w:sz w:val="24"/>
          <w:szCs w:val="24"/>
        </w:rPr>
        <w:t xml:space="preserve"> Index</w:t>
      </w:r>
      <w:r w:rsidR="00063665">
        <w:rPr>
          <w:rFonts w:asciiTheme="minorHAnsi" w:hAnsiTheme="minorHAnsi" w:cs="Arial"/>
          <w:sz w:val="24"/>
          <w:szCs w:val="24"/>
        </w:rPr>
        <w:t xml:space="preserve">, the main </w:t>
      </w:r>
      <w:r w:rsidR="00785500">
        <w:rPr>
          <w:rFonts w:asciiTheme="minorHAnsi" w:hAnsiTheme="minorHAnsi" w:cs="Arial"/>
          <w:sz w:val="24"/>
          <w:szCs w:val="24"/>
        </w:rPr>
        <w:t>increases were</w:t>
      </w:r>
      <w:r w:rsidR="00063665">
        <w:rPr>
          <w:rFonts w:asciiTheme="minorHAnsi" w:hAnsiTheme="minorHAnsi" w:cs="Arial"/>
          <w:sz w:val="24"/>
          <w:szCs w:val="24"/>
        </w:rPr>
        <w:t xml:space="preserve"> registered in</w:t>
      </w:r>
      <w:r w:rsidR="00A571BF">
        <w:rPr>
          <w:rFonts w:asciiTheme="minorHAnsi" w:hAnsiTheme="minorHAnsi" w:cs="Arial"/>
          <w:sz w:val="24"/>
          <w:szCs w:val="24"/>
        </w:rPr>
        <w:t>:</w:t>
      </w:r>
      <w:r w:rsidR="00063665">
        <w:rPr>
          <w:rFonts w:asciiTheme="minorHAnsi" w:hAnsiTheme="minorHAnsi" w:cs="Arial"/>
          <w:sz w:val="24"/>
          <w:szCs w:val="24"/>
        </w:rPr>
        <w:t xml:space="preserve"> </w:t>
      </w:r>
      <w:r w:rsidR="00644B52">
        <w:rPr>
          <w:rFonts w:asciiTheme="minorHAnsi" w:hAnsiTheme="minorHAnsi" w:cs="Arial"/>
          <w:sz w:val="24"/>
          <w:szCs w:val="24"/>
        </w:rPr>
        <w:t>prepared</w:t>
      </w:r>
      <w:r w:rsidR="0006488E">
        <w:rPr>
          <w:rFonts w:asciiTheme="minorHAnsi" w:hAnsiTheme="minorHAnsi" w:cs="Arial"/>
          <w:sz w:val="24"/>
          <w:szCs w:val="24"/>
        </w:rPr>
        <w:t xml:space="preserve"> animal feed </w:t>
      </w:r>
      <w:r>
        <w:rPr>
          <w:rFonts w:asciiTheme="minorHAnsi" w:hAnsiTheme="minorHAnsi" w:cs="Arial"/>
          <w:sz w:val="24"/>
          <w:szCs w:val="24"/>
        </w:rPr>
        <w:t>(2.22%);</w:t>
      </w:r>
      <w:r w:rsidR="00644B52">
        <w:rPr>
          <w:rFonts w:asciiTheme="minorHAnsi" w:hAnsiTheme="minorHAnsi" w:cs="Arial"/>
          <w:sz w:val="24"/>
          <w:szCs w:val="24"/>
        </w:rPr>
        <w:t xml:space="preserve"> </w:t>
      </w:r>
      <w:r w:rsidR="0006488E">
        <w:rPr>
          <w:rFonts w:asciiTheme="minorHAnsi" w:hAnsiTheme="minorHAnsi" w:cs="Arial"/>
          <w:sz w:val="24"/>
          <w:szCs w:val="24"/>
        </w:rPr>
        <w:t xml:space="preserve">bakery products </w:t>
      </w:r>
      <w:r>
        <w:rPr>
          <w:rFonts w:asciiTheme="minorHAnsi" w:hAnsiTheme="minorHAnsi" w:cs="Arial"/>
          <w:sz w:val="24"/>
          <w:szCs w:val="24"/>
        </w:rPr>
        <w:t>(1.94%)</w:t>
      </w:r>
      <w:r w:rsidR="00785500">
        <w:rPr>
          <w:rFonts w:asciiTheme="minorHAnsi" w:hAnsiTheme="minorHAnsi" w:cs="Arial"/>
          <w:sz w:val="24"/>
          <w:szCs w:val="24"/>
        </w:rPr>
        <w:t xml:space="preserve"> and </w:t>
      </w:r>
      <w:r w:rsidR="00682AC5">
        <w:rPr>
          <w:rFonts w:asciiTheme="minorHAnsi" w:hAnsiTheme="minorHAnsi" w:cs="Arial"/>
          <w:sz w:val="24"/>
          <w:szCs w:val="24"/>
        </w:rPr>
        <w:t xml:space="preserve">other food items </w:t>
      </w:r>
      <w:r>
        <w:rPr>
          <w:rFonts w:asciiTheme="minorHAnsi" w:hAnsiTheme="minorHAnsi" w:cs="Arial"/>
          <w:sz w:val="24"/>
          <w:szCs w:val="24"/>
        </w:rPr>
        <w:t>(</w:t>
      </w:r>
      <w:r w:rsidR="00682AC5">
        <w:rPr>
          <w:rFonts w:asciiTheme="minorHAnsi" w:hAnsiTheme="minorHAnsi" w:cs="Arial"/>
          <w:sz w:val="24"/>
          <w:szCs w:val="24"/>
        </w:rPr>
        <w:t>1.19%</w:t>
      </w:r>
      <w:r>
        <w:rPr>
          <w:rFonts w:asciiTheme="minorHAnsi" w:hAnsiTheme="minorHAnsi" w:cs="Arial"/>
          <w:sz w:val="24"/>
          <w:szCs w:val="24"/>
        </w:rPr>
        <w:t>)</w:t>
      </w:r>
      <w:r w:rsidR="00785500">
        <w:rPr>
          <w:rFonts w:asciiTheme="minorHAnsi" w:hAnsiTheme="minorHAnsi" w:cs="Arial"/>
          <w:sz w:val="24"/>
          <w:szCs w:val="24"/>
        </w:rPr>
        <w:t>.</w:t>
      </w:r>
    </w:p>
    <w:p w:rsidR="00A3693A" w:rsidRDefault="00A3693A" w:rsidP="00A3693A">
      <w:pPr>
        <w:rPr>
          <w:rFonts w:asciiTheme="minorHAnsi" w:hAnsiTheme="minorHAnsi" w:cs="Arial"/>
          <w:sz w:val="24"/>
          <w:szCs w:val="24"/>
        </w:rPr>
      </w:pPr>
    </w:p>
    <w:p w:rsidR="00A3693A" w:rsidRDefault="00A3693A" w:rsidP="00A3693A">
      <w:pPr>
        <w:rPr>
          <w:rFonts w:asciiTheme="minorHAnsi" w:hAnsiTheme="minorHAnsi" w:cs="Arial"/>
          <w:sz w:val="24"/>
          <w:szCs w:val="24"/>
        </w:rPr>
      </w:pPr>
      <w:r>
        <w:rPr>
          <w:rFonts w:asciiTheme="minorHAnsi" w:hAnsiTheme="minorHAnsi" w:cs="Arial"/>
          <w:sz w:val="24"/>
          <w:szCs w:val="24"/>
        </w:rPr>
        <w:t>The increase in industrial service Index arises due to price rise of r</w:t>
      </w:r>
      <w:r w:rsidRPr="0006488E">
        <w:rPr>
          <w:rFonts w:asciiTheme="minorHAnsi" w:hAnsiTheme="minorHAnsi" w:cs="Arial"/>
          <w:sz w:val="24"/>
          <w:szCs w:val="24"/>
        </w:rPr>
        <w:t>epair of electrical equipments</w:t>
      </w:r>
      <w:r w:rsidR="00993919">
        <w:rPr>
          <w:rFonts w:asciiTheme="minorHAnsi" w:hAnsiTheme="minorHAnsi" w:cs="Arial"/>
          <w:sz w:val="24"/>
          <w:szCs w:val="24"/>
        </w:rPr>
        <w:t xml:space="preserve"> </w:t>
      </w:r>
      <w:r w:rsidR="00404C57">
        <w:rPr>
          <w:rFonts w:asciiTheme="minorHAnsi" w:hAnsiTheme="minorHAnsi" w:cs="Arial"/>
          <w:sz w:val="24"/>
          <w:szCs w:val="24"/>
        </w:rPr>
        <w:t>(</w:t>
      </w:r>
      <w:r w:rsidR="00993919">
        <w:rPr>
          <w:rFonts w:asciiTheme="minorHAnsi" w:hAnsiTheme="minorHAnsi" w:cs="Arial"/>
          <w:sz w:val="24"/>
          <w:szCs w:val="24"/>
        </w:rPr>
        <w:t>1.29</w:t>
      </w:r>
      <w:r>
        <w:rPr>
          <w:rFonts w:asciiTheme="minorHAnsi" w:hAnsiTheme="minorHAnsi" w:cs="Arial"/>
          <w:sz w:val="24"/>
          <w:szCs w:val="24"/>
        </w:rPr>
        <w:t>%</w:t>
      </w:r>
      <w:r w:rsidR="00404C57">
        <w:rPr>
          <w:rFonts w:asciiTheme="minorHAnsi" w:hAnsiTheme="minorHAnsi" w:cs="Arial"/>
          <w:sz w:val="24"/>
          <w:szCs w:val="24"/>
        </w:rPr>
        <w:t>)</w:t>
      </w:r>
      <w:r>
        <w:rPr>
          <w:rFonts w:asciiTheme="minorHAnsi" w:hAnsiTheme="minorHAnsi" w:cs="Arial"/>
          <w:sz w:val="24"/>
          <w:szCs w:val="24"/>
        </w:rPr>
        <w:t>.</w:t>
      </w:r>
    </w:p>
    <w:p w:rsidR="00A80FF9" w:rsidRDefault="00A80FF9" w:rsidP="000C30AD">
      <w:pPr>
        <w:rPr>
          <w:rFonts w:asciiTheme="minorHAnsi" w:hAnsiTheme="minorHAnsi" w:cs="Arial"/>
          <w:sz w:val="24"/>
          <w:szCs w:val="24"/>
        </w:rPr>
      </w:pPr>
    </w:p>
    <w:p w:rsidR="00FD2454" w:rsidRDefault="001E2FED" w:rsidP="00FD2454">
      <w:pPr>
        <w:rPr>
          <w:rFonts w:asciiTheme="minorHAnsi" w:hAnsiTheme="minorHAnsi" w:cs="Arial"/>
          <w:sz w:val="24"/>
          <w:szCs w:val="24"/>
        </w:rPr>
      </w:pPr>
      <w:r>
        <w:rPr>
          <w:rFonts w:asciiTheme="minorHAnsi" w:hAnsiTheme="minorHAnsi" w:cs="Arial"/>
          <w:sz w:val="24"/>
          <w:szCs w:val="24"/>
        </w:rPr>
        <w:t>Likewise t</w:t>
      </w:r>
      <w:r w:rsidR="00257EEF">
        <w:rPr>
          <w:rFonts w:asciiTheme="minorHAnsi" w:hAnsiTheme="minorHAnsi" w:cs="Arial"/>
          <w:sz w:val="24"/>
          <w:szCs w:val="24"/>
        </w:rPr>
        <w:t xml:space="preserve">he </w:t>
      </w:r>
      <w:r w:rsidR="0029319C">
        <w:rPr>
          <w:rFonts w:asciiTheme="minorHAnsi" w:hAnsiTheme="minorHAnsi" w:cs="Arial"/>
          <w:sz w:val="24"/>
          <w:szCs w:val="24"/>
        </w:rPr>
        <w:t>non-</w:t>
      </w:r>
      <w:r w:rsidR="00257EEF">
        <w:rPr>
          <w:rFonts w:asciiTheme="minorHAnsi" w:hAnsiTheme="minorHAnsi" w:cs="Arial"/>
          <w:sz w:val="24"/>
          <w:szCs w:val="24"/>
        </w:rPr>
        <w:t>food Index</w:t>
      </w:r>
      <w:r w:rsidR="0029319C">
        <w:rPr>
          <w:rFonts w:asciiTheme="minorHAnsi" w:hAnsiTheme="minorHAnsi" w:cs="Arial"/>
          <w:sz w:val="24"/>
          <w:szCs w:val="24"/>
        </w:rPr>
        <w:t xml:space="preserve"> the </w:t>
      </w:r>
      <w:r w:rsidR="00785500">
        <w:rPr>
          <w:rFonts w:asciiTheme="minorHAnsi" w:hAnsiTheme="minorHAnsi" w:cs="Arial"/>
          <w:sz w:val="24"/>
          <w:szCs w:val="24"/>
        </w:rPr>
        <w:t>increases</w:t>
      </w:r>
      <w:r w:rsidR="001D1AD3">
        <w:rPr>
          <w:rFonts w:asciiTheme="minorHAnsi" w:hAnsiTheme="minorHAnsi" w:cs="Arial"/>
          <w:sz w:val="24"/>
          <w:szCs w:val="24"/>
        </w:rPr>
        <w:t xml:space="preserve"> were</w:t>
      </w:r>
      <w:r w:rsidR="00D65EBA">
        <w:rPr>
          <w:rFonts w:asciiTheme="minorHAnsi" w:hAnsiTheme="minorHAnsi" w:cs="Arial"/>
          <w:sz w:val="24"/>
          <w:szCs w:val="24"/>
        </w:rPr>
        <w:t xml:space="preserve"> mainly</w:t>
      </w:r>
      <w:r w:rsidR="0029319C">
        <w:rPr>
          <w:rFonts w:asciiTheme="minorHAnsi" w:hAnsiTheme="minorHAnsi" w:cs="Arial"/>
          <w:sz w:val="24"/>
          <w:szCs w:val="24"/>
        </w:rPr>
        <w:t xml:space="preserve"> due to</w:t>
      </w:r>
      <w:r w:rsidR="008426D1">
        <w:rPr>
          <w:rFonts w:asciiTheme="minorHAnsi" w:hAnsiTheme="minorHAnsi" w:cs="Arial"/>
          <w:sz w:val="24"/>
          <w:szCs w:val="24"/>
        </w:rPr>
        <w:t>:</w:t>
      </w:r>
      <w:r w:rsidR="0029319C">
        <w:rPr>
          <w:rFonts w:asciiTheme="minorHAnsi" w:hAnsiTheme="minorHAnsi" w:cs="Arial"/>
          <w:sz w:val="24"/>
          <w:szCs w:val="24"/>
        </w:rPr>
        <w:t xml:space="preserve"> </w:t>
      </w:r>
      <w:r w:rsidR="00AC0B96">
        <w:rPr>
          <w:rFonts w:asciiTheme="minorHAnsi" w:hAnsiTheme="minorHAnsi" w:cs="Arial"/>
          <w:sz w:val="24"/>
          <w:szCs w:val="24"/>
        </w:rPr>
        <w:t>wood products 1.60%; furniture 1.36</w:t>
      </w:r>
      <w:r w:rsidR="00785500">
        <w:rPr>
          <w:rFonts w:asciiTheme="minorHAnsi" w:hAnsiTheme="minorHAnsi" w:cs="Arial"/>
          <w:sz w:val="24"/>
          <w:szCs w:val="24"/>
        </w:rPr>
        <w:t xml:space="preserve">% and </w:t>
      </w:r>
      <w:r w:rsidR="00FD2454">
        <w:rPr>
          <w:rFonts w:asciiTheme="minorHAnsi" w:hAnsiTheme="minorHAnsi" w:cs="Arial"/>
          <w:sz w:val="24"/>
          <w:szCs w:val="24"/>
        </w:rPr>
        <w:t>other non-metal products 1.25%</w:t>
      </w:r>
      <w:r w:rsidR="00785500">
        <w:rPr>
          <w:rFonts w:asciiTheme="minorHAnsi" w:hAnsiTheme="minorHAnsi" w:cs="Arial"/>
          <w:sz w:val="24"/>
          <w:szCs w:val="24"/>
        </w:rPr>
        <w:t>.</w:t>
      </w:r>
    </w:p>
    <w:p w:rsidR="00FD2454" w:rsidRDefault="00FD2454" w:rsidP="00FD2454">
      <w:pPr>
        <w:rPr>
          <w:rFonts w:asciiTheme="minorHAnsi" w:hAnsiTheme="minorHAnsi" w:cs="Arial"/>
          <w:sz w:val="24"/>
          <w:szCs w:val="24"/>
        </w:rPr>
      </w:pPr>
    </w:p>
    <w:p w:rsidR="00A4194D" w:rsidRDefault="00F41AD5" w:rsidP="000C30AD">
      <w:pPr>
        <w:rPr>
          <w:rFonts w:asciiTheme="minorHAnsi" w:hAnsiTheme="minorHAnsi" w:cs="Arial"/>
          <w:sz w:val="24"/>
          <w:szCs w:val="24"/>
        </w:rPr>
      </w:pPr>
      <w:r>
        <w:rPr>
          <w:rFonts w:asciiTheme="minorHAnsi" w:hAnsiTheme="minorHAnsi" w:cs="Arial"/>
          <w:sz w:val="24"/>
          <w:szCs w:val="24"/>
        </w:rPr>
        <w:t xml:space="preserve">In </w:t>
      </w:r>
      <w:r w:rsidR="001E2FED">
        <w:rPr>
          <w:rFonts w:asciiTheme="minorHAnsi" w:hAnsiTheme="minorHAnsi" w:cs="Arial"/>
          <w:sz w:val="24"/>
          <w:szCs w:val="24"/>
        </w:rPr>
        <w:t xml:space="preserve">addition </w:t>
      </w:r>
      <w:r w:rsidR="008B2F94">
        <w:rPr>
          <w:rFonts w:asciiTheme="minorHAnsi" w:hAnsiTheme="minorHAnsi" w:cs="Arial"/>
          <w:sz w:val="24"/>
          <w:szCs w:val="24"/>
        </w:rPr>
        <w:t xml:space="preserve">in </w:t>
      </w:r>
      <w:r>
        <w:rPr>
          <w:rFonts w:asciiTheme="minorHAnsi" w:hAnsiTheme="minorHAnsi" w:cs="Arial"/>
          <w:sz w:val="24"/>
          <w:szCs w:val="24"/>
        </w:rPr>
        <w:t>t</w:t>
      </w:r>
      <w:r w:rsidR="0088255C">
        <w:rPr>
          <w:rFonts w:asciiTheme="minorHAnsi" w:hAnsiTheme="minorHAnsi" w:cs="Arial"/>
          <w:sz w:val="24"/>
          <w:szCs w:val="24"/>
        </w:rPr>
        <w:t>he area of drink</w:t>
      </w:r>
      <w:r w:rsidR="008B2F94">
        <w:rPr>
          <w:rFonts w:asciiTheme="minorHAnsi" w:hAnsiTheme="minorHAnsi" w:cs="Arial"/>
          <w:sz w:val="24"/>
          <w:szCs w:val="24"/>
        </w:rPr>
        <w:t xml:space="preserve"> index</w:t>
      </w:r>
      <w:r w:rsidR="008B7FBB">
        <w:rPr>
          <w:rFonts w:asciiTheme="minorHAnsi" w:hAnsiTheme="minorHAnsi" w:cs="Arial"/>
          <w:sz w:val="24"/>
          <w:szCs w:val="24"/>
        </w:rPr>
        <w:t>, beverages are up</w:t>
      </w:r>
      <w:r w:rsidR="004A73B4">
        <w:rPr>
          <w:rFonts w:asciiTheme="minorHAnsi" w:hAnsiTheme="minorHAnsi" w:cs="Arial"/>
          <w:sz w:val="24"/>
          <w:szCs w:val="24"/>
        </w:rPr>
        <w:t xml:space="preserve"> by </w:t>
      </w:r>
      <w:r w:rsidR="00DD68D0">
        <w:rPr>
          <w:rFonts w:asciiTheme="minorHAnsi" w:hAnsiTheme="minorHAnsi" w:cs="Arial"/>
          <w:sz w:val="24"/>
          <w:szCs w:val="24"/>
        </w:rPr>
        <w:t>(</w:t>
      </w:r>
      <w:r w:rsidR="00AC0B96">
        <w:rPr>
          <w:rFonts w:asciiTheme="minorHAnsi" w:hAnsiTheme="minorHAnsi" w:cs="Arial"/>
          <w:sz w:val="24"/>
          <w:szCs w:val="24"/>
        </w:rPr>
        <w:t>2.79</w:t>
      </w:r>
      <w:r w:rsidR="00AC398F">
        <w:rPr>
          <w:rFonts w:asciiTheme="minorHAnsi" w:hAnsiTheme="minorHAnsi" w:cs="Arial"/>
          <w:sz w:val="24"/>
          <w:szCs w:val="24"/>
        </w:rPr>
        <w:t>%</w:t>
      </w:r>
      <w:r w:rsidR="00DD68D0">
        <w:rPr>
          <w:rFonts w:asciiTheme="minorHAnsi" w:hAnsiTheme="minorHAnsi" w:cs="Arial"/>
          <w:sz w:val="24"/>
          <w:szCs w:val="24"/>
        </w:rPr>
        <w:t>)</w:t>
      </w:r>
      <w:r w:rsidR="00AC398F">
        <w:rPr>
          <w:rFonts w:asciiTheme="minorHAnsi" w:hAnsiTheme="minorHAnsi" w:cs="Arial"/>
          <w:sz w:val="24"/>
          <w:szCs w:val="24"/>
        </w:rPr>
        <w:t xml:space="preserve">. </w:t>
      </w:r>
    </w:p>
    <w:p w:rsidR="000C30AD" w:rsidRDefault="000C30AD" w:rsidP="000C30AD">
      <w:pPr>
        <w:rPr>
          <w:rFonts w:asciiTheme="minorHAnsi" w:hAnsiTheme="minorHAnsi" w:cs="Arial"/>
          <w:sz w:val="24"/>
          <w:szCs w:val="24"/>
        </w:rPr>
      </w:pPr>
    </w:p>
    <w:p w:rsidR="00C74524" w:rsidRDefault="00C74524" w:rsidP="00C74524">
      <w:pPr>
        <w:pStyle w:val="Caption"/>
        <w:keepNext/>
      </w:pPr>
      <w:r>
        <w:t xml:space="preserve">Table </w:t>
      </w:r>
      <w:fldSimple w:instr=" SEQ Table \* ARABIC ">
        <w:r w:rsidR="00C80AC5">
          <w:rPr>
            <w:noProof/>
          </w:rPr>
          <w:t>1</w:t>
        </w:r>
      </w:fldSimple>
      <w:r>
        <w:t xml:space="preserve"> Quarterly Inflation</w:t>
      </w:r>
    </w:p>
    <w:tbl>
      <w:tblPr>
        <w:tblStyle w:val="TableGrid"/>
        <w:tblW w:w="0" w:type="auto"/>
        <w:tblLook w:val="04A0"/>
      </w:tblPr>
      <w:tblGrid>
        <w:gridCol w:w="1915"/>
        <w:gridCol w:w="1915"/>
        <w:gridCol w:w="1915"/>
        <w:gridCol w:w="1915"/>
        <w:gridCol w:w="1916"/>
      </w:tblGrid>
      <w:tr w:rsidR="00F94691" w:rsidTr="00F94691">
        <w:tc>
          <w:tcPr>
            <w:tcW w:w="1915" w:type="dxa"/>
          </w:tcPr>
          <w:p w:rsidR="00F94691" w:rsidRDefault="00F94691" w:rsidP="000C30AD">
            <w:pPr>
              <w:rPr>
                <w:rFonts w:asciiTheme="minorHAnsi" w:hAnsiTheme="minorHAnsi" w:cs="Arial"/>
                <w:sz w:val="24"/>
                <w:szCs w:val="24"/>
              </w:rPr>
            </w:pPr>
            <w:r>
              <w:rPr>
                <w:rFonts w:asciiTheme="minorHAnsi" w:hAnsiTheme="minorHAnsi" w:cs="Arial"/>
                <w:sz w:val="24"/>
                <w:szCs w:val="24"/>
              </w:rPr>
              <w:t>Year</w:t>
            </w:r>
          </w:p>
        </w:tc>
        <w:tc>
          <w:tcPr>
            <w:tcW w:w="1915" w:type="dxa"/>
          </w:tcPr>
          <w:p w:rsidR="00F94691" w:rsidRDefault="00B81BE2" w:rsidP="000C30AD">
            <w:pPr>
              <w:rPr>
                <w:rFonts w:asciiTheme="minorHAnsi" w:hAnsiTheme="minorHAnsi" w:cs="Arial"/>
                <w:sz w:val="24"/>
                <w:szCs w:val="24"/>
              </w:rPr>
            </w:pPr>
            <w:r>
              <w:rPr>
                <w:rFonts w:asciiTheme="minorHAnsi" w:hAnsiTheme="minorHAnsi" w:cs="Arial"/>
                <w:sz w:val="24"/>
                <w:szCs w:val="24"/>
              </w:rPr>
              <w:t xml:space="preserve">     </w:t>
            </w:r>
            <w:r w:rsidR="00F94691">
              <w:rPr>
                <w:rFonts w:asciiTheme="minorHAnsi" w:hAnsiTheme="minorHAnsi" w:cs="Arial"/>
                <w:sz w:val="24"/>
                <w:szCs w:val="24"/>
              </w:rPr>
              <w:t>Quarter 1</w:t>
            </w:r>
          </w:p>
        </w:tc>
        <w:tc>
          <w:tcPr>
            <w:tcW w:w="1915" w:type="dxa"/>
          </w:tcPr>
          <w:p w:rsidR="00F94691" w:rsidRDefault="00B81BE2" w:rsidP="000C30AD">
            <w:pPr>
              <w:rPr>
                <w:rFonts w:asciiTheme="minorHAnsi" w:hAnsiTheme="minorHAnsi" w:cs="Arial"/>
                <w:sz w:val="24"/>
                <w:szCs w:val="24"/>
              </w:rPr>
            </w:pPr>
            <w:r>
              <w:rPr>
                <w:rFonts w:asciiTheme="minorHAnsi" w:hAnsiTheme="minorHAnsi" w:cs="Arial"/>
                <w:sz w:val="24"/>
                <w:szCs w:val="24"/>
              </w:rPr>
              <w:t xml:space="preserve">      </w:t>
            </w:r>
            <w:r w:rsidR="00F94691">
              <w:rPr>
                <w:rFonts w:asciiTheme="minorHAnsi" w:hAnsiTheme="minorHAnsi" w:cs="Arial"/>
                <w:sz w:val="24"/>
                <w:szCs w:val="24"/>
              </w:rPr>
              <w:t>Quarter 2</w:t>
            </w:r>
          </w:p>
        </w:tc>
        <w:tc>
          <w:tcPr>
            <w:tcW w:w="1915" w:type="dxa"/>
          </w:tcPr>
          <w:p w:rsidR="00F94691" w:rsidRDefault="00B81BE2" w:rsidP="000C30AD">
            <w:pPr>
              <w:rPr>
                <w:rFonts w:asciiTheme="minorHAnsi" w:hAnsiTheme="minorHAnsi" w:cs="Arial"/>
                <w:sz w:val="24"/>
                <w:szCs w:val="24"/>
              </w:rPr>
            </w:pPr>
            <w:r>
              <w:rPr>
                <w:rFonts w:asciiTheme="minorHAnsi" w:hAnsiTheme="minorHAnsi" w:cs="Arial"/>
                <w:sz w:val="24"/>
                <w:szCs w:val="24"/>
              </w:rPr>
              <w:t xml:space="preserve">      </w:t>
            </w:r>
            <w:r w:rsidR="00F94691">
              <w:rPr>
                <w:rFonts w:asciiTheme="minorHAnsi" w:hAnsiTheme="minorHAnsi" w:cs="Arial"/>
                <w:sz w:val="24"/>
                <w:szCs w:val="24"/>
              </w:rPr>
              <w:t>Quarter 3</w:t>
            </w:r>
          </w:p>
        </w:tc>
        <w:tc>
          <w:tcPr>
            <w:tcW w:w="1916" w:type="dxa"/>
          </w:tcPr>
          <w:p w:rsidR="00F94691" w:rsidRDefault="00B81BE2" w:rsidP="000C30AD">
            <w:pPr>
              <w:rPr>
                <w:rFonts w:asciiTheme="minorHAnsi" w:hAnsiTheme="minorHAnsi" w:cs="Arial"/>
                <w:sz w:val="24"/>
                <w:szCs w:val="24"/>
              </w:rPr>
            </w:pPr>
            <w:r>
              <w:rPr>
                <w:rFonts w:asciiTheme="minorHAnsi" w:hAnsiTheme="minorHAnsi" w:cs="Arial"/>
                <w:sz w:val="24"/>
                <w:szCs w:val="24"/>
              </w:rPr>
              <w:t xml:space="preserve">      </w:t>
            </w:r>
            <w:r w:rsidR="00F94691">
              <w:rPr>
                <w:rFonts w:asciiTheme="minorHAnsi" w:hAnsiTheme="minorHAnsi" w:cs="Arial"/>
                <w:sz w:val="24"/>
                <w:szCs w:val="24"/>
              </w:rPr>
              <w:t>Quarter 4</w:t>
            </w:r>
          </w:p>
        </w:tc>
      </w:tr>
      <w:tr w:rsidR="00886A56" w:rsidTr="0029319C">
        <w:tc>
          <w:tcPr>
            <w:tcW w:w="1915" w:type="dxa"/>
          </w:tcPr>
          <w:p w:rsidR="00886A56" w:rsidRDefault="00886A56" w:rsidP="000C30AD">
            <w:pPr>
              <w:rPr>
                <w:rFonts w:asciiTheme="minorHAnsi" w:hAnsiTheme="minorHAnsi" w:cs="Arial"/>
                <w:sz w:val="24"/>
                <w:szCs w:val="24"/>
              </w:rPr>
            </w:pPr>
            <w:r>
              <w:rPr>
                <w:rFonts w:asciiTheme="minorHAnsi" w:hAnsiTheme="minorHAnsi" w:cs="Arial"/>
                <w:sz w:val="24"/>
                <w:szCs w:val="24"/>
              </w:rPr>
              <w:t>2017</w:t>
            </w:r>
          </w:p>
        </w:tc>
        <w:tc>
          <w:tcPr>
            <w:tcW w:w="1915" w:type="dxa"/>
          </w:tcPr>
          <w:p w:rsidR="00886A56" w:rsidRDefault="00886A56" w:rsidP="000C30AD">
            <w:pPr>
              <w:rPr>
                <w:rFonts w:asciiTheme="minorHAnsi" w:hAnsiTheme="minorHAnsi" w:cs="Arial"/>
                <w:sz w:val="24"/>
                <w:szCs w:val="24"/>
              </w:rPr>
            </w:pPr>
          </w:p>
        </w:tc>
        <w:tc>
          <w:tcPr>
            <w:tcW w:w="1915" w:type="dxa"/>
          </w:tcPr>
          <w:p w:rsidR="00886A56" w:rsidRDefault="00886A56" w:rsidP="000C30AD">
            <w:pPr>
              <w:rPr>
                <w:rFonts w:asciiTheme="minorHAnsi" w:hAnsiTheme="minorHAnsi" w:cs="Arial"/>
                <w:sz w:val="24"/>
                <w:szCs w:val="24"/>
              </w:rPr>
            </w:pPr>
          </w:p>
        </w:tc>
        <w:tc>
          <w:tcPr>
            <w:tcW w:w="1915" w:type="dxa"/>
            <w:vAlign w:val="bottom"/>
          </w:tcPr>
          <w:p w:rsidR="00886A56" w:rsidRDefault="00886A56" w:rsidP="00777DF9">
            <w:pPr>
              <w:jc w:val="center"/>
              <w:rPr>
                <w:rFonts w:ascii="Calibri" w:hAnsi="Calibri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  <w:szCs w:val="22"/>
              </w:rPr>
              <w:t>-1.49</w:t>
            </w:r>
          </w:p>
        </w:tc>
        <w:tc>
          <w:tcPr>
            <w:tcW w:w="1916" w:type="dxa"/>
            <w:vAlign w:val="bottom"/>
          </w:tcPr>
          <w:p w:rsidR="00886A56" w:rsidRDefault="00886A56" w:rsidP="00777DF9">
            <w:pPr>
              <w:jc w:val="center"/>
              <w:rPr>
                <w:rFonts w:ascii="Calibri" w:hAnsi="Calibri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  <w:szCs w:val="22"/>
              </w:rPr>
              <w:t>-1.18</w:t>
            </w:r>
          </w:p>
        </w:tc>
      </w:tr>
      <w:tr w:rsidR="00886A56" w:rsidTr="0029319C">
        <w:tc>
          <w:tcPr>
            <w:tcW w:w="1915" w:type="dxa"/>
          </w:tcPr>
          <w:p w:rsidR="00886A56" w:rsidRDefault="00886A56" w:rsidP="000C30AD">
            <w:pPr>
              <w:rPr>
                <w:rFonts w:asciiTheme="minorHAnsi" w:hAnsiTheme="minorHAnsi" w:cs="Arial"/>
                <w:sz w:val="24"/>
                <w:szCs w:val="24"/>
              </w:rPr>
            </w:pPr>
            <w:r>
              <w:rPr>
                <w:rFonts w:asciiTheme="minorHAnsi" w:hAnsiTheme="minorHAnsi" w:cs="Arial"/>
                <w:sz w:val="24"/>
                <w:szCs w:val="24"/>
              </w:rPr>
              <w:t>2018</w:t>
            </w:r>
          </w:p>
        </w:tc>
        <w:tc>
          <w:tcPr>
            <w:tcW w:w="1915" w:type="dxa"/>
            <w:vAlign w:val="bottom"/>
          </w:tcPr>
          <w:p w:rsidR="00886A56" w:rsidRDefault="00886A56" w:rsidP="00777DF9">
            <w:pPr>
              <w:jc w:val="center"/>
              <w:rPr>
                <w:rFonts w:ascii="Calibri" w:hAnsi="Calibri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  <w:szCs w:val="22"/>
              </w:rPr>
              <w:t>0.51</w:t>
            </w:r>
          </w:p>
        </w:tc>
        <w:tc>
          <w:tcPr>
            <w:tcW w:w="1915" w:type="dxa"/>
            <w:vAlign w:val="bottom"/>
          </w:tcPr>
          <w:p w:rsidR="00886A56" w:rsidRDefault="00886A56" w:rsidP="00777DF9">
            <w:pPr>
              <w:jc w:val="center"/>
              <w:rPr>
                <w:rFonts w:ascii="Calibri" w:hAnsi="Calibri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  <w:szCs w:val="22"/>
              </w:rPr>
              <w:t>1.85</w:t>
            </w:r>
          </w:p>
        </w:tc>
        <w:tc>
          <w:tcPr>
            <w:tcW w:w="1915" w:type="dxa"/>
          </w:tcPr>
          <w:p w:rsidR="00886A56" w:rsidRPr="0060321A" w:rsidRDefault="0060321A" w:rsidP="00777DF9">
            <w:pPr>
              <w:jc w:val="center"/>
              <w:rPr>
                <w:rFonts w:ascii="Calibri" w:hAnsi="Calibri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  <w:szCs w:val="22"/>
              </w:rPr>
              <w:t>3.14</w:t>
            </w:r>
          </w:p>
        </w:tc>
        <w:tc>
          <w:tcPr>
            <w:tcW w:w="1916" w:type="dxa"/>
          </w:tcPr>
          <w:p w:rsidR="00886A56" w:rsidRDefault="00501207" w:rsidP="00777DF9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  <w:r>
              <w:rPr>
                <w:rFonts w:asciiTheme="minorHAnsi" w:hAnsiTheme="minorHAnsi" w:cs="Arial"/>
                <w:sz w:val="24"/>
                <w:szCs w:val="24"/>
              </w:rPr>
              <w:t>1.36</w:t>
            </w:r>
          </w:p>
        </w:tc>
      </w:tr>
      <w:tr w:rsidR="00182664" w:rsidTr="0029319C">
        <w:tc>
          <w:tcPr>
            <w:tcW w:w="1915" w:type="dxa"/>
          </w:tcPr>
          <w:p w:rsidR="00182664" w:rsidRDefault="00182664" w:rsidP="000C30AD">
            <w:pPr>
              <w:rPr>
                <w:rFonts w:asciiTheme="minorHAnsi" w:hAnsiTheme="minorHAnsi" w:cs="Arial"/>
                <w:sz w:val="24"/>
                <w:szCs w:val="24"/>
              </w:rPr>
            </w:pPr>
            <w:r>
              <w:rPr>
                <w:rFonts w:asciiTheme="minorHAnsi" w:hAnsiTheme="minorHAnsi" w:cs="Arial"/>
                <w:sz w:val="24"/>
                <w:szCs w:val="24"/>
              </w:rPr>
              <w:t>2019</w:t>
            </w:r>
          </w:p>
        </w:tc>
        <w:tc>
          <w:tcPr>
            <w:tcW w:w="1915" w:type="dxa"/>
            <w:vAlign w:val="bottom"/>
          </w:tcPr>
          <w:p w:rsidR="00182664" w:rsidRPr="003C15DB" w:rsidRDefault="003C15DB" w:rsidP="00777DF9">
            <w:pPr>
              <w:jc w:val="center"/>
              <w:rPr>
                <w:rFonts w:ascii="Calibri" w:hAnsi="Calibri"/>
                <w:color w:val="000000"/>
                <w:szCs w:val="22"/>
              </w:rPr>
            </w:pPr>
            <w:r w:rsidRPr="003C15DB">
              <w:rPr>
                <w:rFonts w:ascii="Calibri" w:hAnsi="Calibri"/>
                <w:color w:val="000000"/>
                <w:szCs w:val="22"/>
              </w:rPr>
              <w:t>0.69</w:t>
            </w:r>
          </w:p>
        </w:tc>
        <w:tc>
          <w:tcPr>
            <w:tcW w:w="1915" w:type="dxa"/>
            <w:vAlign w:val="bottom"/>
          </w:tcPr>
          <w:p w:rsidR="00182664" w:rsidRDefault="00182664" w:rsidP="00777DF9">
            <w:pPr>
              <w:jc w:val="center"/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1915" w:type="dxa"/>
          </w:tcPr>
          <w:p w:rsidR="00182664" w:rsidRDefault="00182664" w:rsidP="00777DF9">
            <w:pPr>
              <w:jc w:val="center"/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1916" w:type="dxa"/>
          </w:tcPr>
          <w:p w:rsidR="00182664" w:rsidRDefault="00182664" w:rsidP="00777DF9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</w:tr>
    </w:tbl>
    <w:p w:rsidR="000C30AD" w:rsidRPr="000C30AD" w:rsidRDefault="000C30AD" w:rsidP="000C30AD">
      <w:pPr>
        <w:rPr>
          <w:rFonts w:asciiTheme="minorHAnsi" w:hAnsiTheme="minorHAnsi" w:cs="Arial"/>
          <w:sz w:val="24"/>
          <w:szCs w:val="24"/>
        </w:rPr>
      </w:pPr>
    </w:p>
    <w:p w:rsidR="00A4194D" w:rsidRDefault="00BD128A" w:rsidP="00A4194D">
      <w:pPr>
        <w:rPr>
          <w:rFonts w:asciiTheme="minorHAnsi" w:hAnsiTheme="minorHAnsi" w:cs="Arial"/>
          <w:sz w:val="24"/>
          <w:szCs w:val="24"/>
        </w:rPr>
      </w:pPr>
      <w:r>
        <w:rPr>
          <w:rFonts w:asciiTheme="minorHAnsi" w:hAnsiTheme="minorHAnsi" w:cs="Arial"/>
          <w:sz w:val="24"/>
          <w:szCs w:val="24"/>
        </w:rPr>
        <w:t>Again</w:t>
      </w:r>
      <w:r w:rsidR="004945B3">
        <w:rPr>
          <w:rFonts w:asciiTheme="minorHAnsi" w:hAnsiTheme="minorHAnsi" w:cs="Arial"/>
          <w:sz w:val="24"/>
          <w:szCs w:val="24"/>
        </w:rPr>
        <w:t xml:space="preserve"> </w:t>
      </w:r>
      <w:r w:rsidR="00A4194D">
        <w:rPr>
          <w:rFonts w:asciiTheme="minorHAnsi" w:hAnsiTheme="minorHAnsi" w:cs="Arial"/>
          <w:sz w:val="24"/>
          <w:szCs w:val="24"/>
        </w:rPr>
        <w:t xml:space="preserve">Inflation measured on point to point bases registered </w:t>
      </w:r>
      <w:r w:rsidR="008D6940">
        <w:rPr>
          <w:rFonts w:asciiTheme="minorHAnsi" w:hAnsiTheme="minorHAnsi" w:cs="Arial"/>
          <w:sz w:val="24"/>
          <w:szCs w:val="24"/>
        </w:rPr>
        <w:t xml:space="preserve">an inflationary rate of </w:t>
      </w:r>
      <w:r w:rsidR="00DD68D0">
        <w:rPr>
          <w:rFonts w:asciiTheme="minorHAnsi" w:hAnsiTheme="minorHAnsi" w:cs="Arial"/>
          <w:sz w:val="24"/>
          <w:szCs w:val="24"/>
        </w:rPr>
        <w:t>(</w:t>
      </w:r>
      <w:r w:rsidR="0048736D">
        <w:rPr>
          <w:rFonts w:asciiTheme="minorHAnsi" w:hAnsiTheme="minorHAnsi" w:cs="Arial"/>
          <w:sz w:val="24"/>
          <w:szCs w:val="24"/>
        </w:rPr>
        <w:t>7</w:t>
      </w:r>
      <w:r w:rsidR="006F77D8">
        <w:rPr>
          <w:rFonts w:asciiTheme="minorHAnsi" w:hAnsiTheme="minorHAnsi" w:cs="Arial"/>
          <w:sz w:val="24"/>
          <w:szCs w:val="24"/>
        </w:rPr>
        <w:t>.14</w:t>
      </w:r>
      <w:r w:rsidR="0048736D">
        <w:rPr>
          <w:rFonts w:asciiTheme="minorHAnsi" w:hAnsiTheme="minorHAnsi" w:cs="Arial"/>
          <w:sz w:val="24"/>
          <w:szCs w:val="24"/>
        </w:rPr>
        <w:t>%</w:t>
      </w:r>
      <w:r w:rsidR="00DD68D0">
        <w:rPr>
          <w:rFonts w:asciiTheme="minorHAnsi" w:hAnsiTheme="minorHAnsi" w:cs="Arial"/>
          <w:sz w:val="24"/>
          <w:szCs w:val="24"/>
        </w:rPr>
        <w:t>)</w:t>
      </w:r>
      <w:r w:rsidR="0048736D">
        <w:rPr>
          <w:rFonts w:asciiTheme="minorHAnsi" w:hAnsiTheme="minorHAnsi" w:cs="Arial"/>
          <w:sz w:val="24"/>
          <w:szCs w:val="24"/>
        </w:rPr>
        <w:t xml:space="preserve"> that is from Index of 100.86 in March 2018</w:t>
      </w:r>
      <w:r w:rsidR="008D6940">
        <w:rPr>
          <w:rFonts w:asciiTheme="minorHAnsi" w:hAnsiTheme="minorHAnsi" w:cs="Arial"/>
          <w:sz w:val="24"/>
          <w:szCs w:val="24"/>
        </w:rPr>
        <w:t xml:space="preserve"> to Index</w:t>
      </w:r>
      <w:r w:rsidR="006F77D8">
        <w:rPr>
          <w:rFonts w:asciiTheme="minorHAnsi" w:hAnsiTheme="minorHAnsi" w:cs="Arial"/>
          <w:sz w:val="24"/>
          <w:szCs w:val="24"/>
        </w:rPr>
        <w:t xml:space="preserve"> 108.07</w:t>
      </w:r>
      <w:r w:rsidR="0048736D">
        <w:rPr>
          <w:rFonts w:asciiTheme="minorHAnsi" w:hAnsiTheme="minorHAnsi" w:cs="Arial"/>
          <w:sz w:val="24"/>
          <w:szCs w:val="24"/>
        </w:rPr>
        <w:t xml:space="preserve"> March</w:t>
      </w:r>
      <w:r w:rsidR="00E17C1B">
        <w:rPr>
          <w:rFonts w:asciiTheme="minorHAnsi" w:hAnsiTheme="minorHAnsi" w:cs="Arial"/>
          <w:sz w:val="24"/>
          <w:szCs w:val="24"/>
        </w:rPr>
        <w:t xml:space="preserve"> 2019</w:t>
      </w:r>
      <w:r w:rsidR="00A4194D">
        <w:rPr>
          <w:rFonts w:asciiTheme="minorHAnsi" w:hAnsiTheme="minorHAnsi" w:cs="Arial"/>
          <w:sz w:val="24"/>
          <w:szCs w:val="24"/>
        </w:rPr>
        <w:t xml:space="preserve">. This result is due to </w:t>
      </w:r>
      <w:r w:rsidR="0048736D">
        <w:rPr>
          <w:rFonts w:asciiTheme="minorHAnsi" w:hAnsiTheme="minorHAnsi" w:cs="Arial"/>
          <w:sz w:val="24"/>
          <w:szCs w:val="24"/>
        </w:rPr>
        <w:t>p</w:t>
      </w:r>
      <w:r w:rsidR="006F77D8">
        <w:rPr>
          <w:rFonts w:asciiTheme="minorHAnsi" w:hAnsiTheme="minorHAnsi" w:cs="Arial"/>
          <w:sz w:val="24"/>
          <w:szCs w:val="24"/>
        </w:rPr>
        <w:t xml:space="preserve">rice increase in: non-Food </w:t>
      </w:r>
      <w:r w:rsidR="00DD68D0">
        <w:rPr>
          <w:rFonts w:asciiTheme="minorHAnsi" w:hAnsiTheme="minorHAnsi" w:cs="Arial"/>
          <w:sz w:val="24"/>
          <w:szCs w:val="24"/>
        </w:rPr>
        <w:t>(</w:t>
      </w:r>
      <w:r w:rsidR="006F77D8">
        <w:rPr>
          <w:rFonts w:asciiTheme="minorHAnsi" w:hAnsiTheme="minorHAnsi" w:cs="Arial"/>
          <w:sz w:val="24"/>
          <w:szCs w:val="24"/>
        </w:rPr>
        <w:t>9.46</w:t>
      </w:r>
      <w:r w:rsidR="00A4194D">
        <w:rPr>
          <w:rFonts w:asciiTheme="minorHAnsi" w:hAnsiTheme="minorHAnsi" w:cs="Arial"/>
          <w:sz w:val="24"/>
          <w:szCs w:val="24"/>
        </w:rPr>
        <w:t>%</w:t>
      </w:r>
      <w:r w:rsidR="00DD68D0">
        <w:rPr>
          <w:rFonts w:asciiTheme="minorHAnsi" w:hAnsiTheme="minorHAnsi" w:cs="Arial"/>
          <w:sz w:val="24"/>
          <w:szCs w:val="24"/>
        </w:rPr>
        <w:t>)</w:t>
      </w:r>
      <w:r w:rsidR="00A4194D">
        <w:rPr>
          <w:rFonts w:asciiTheme="minorHAnsi" w:hAnsiTheme="minorHAnsi" w:cs="Arial"/>
          <w:sz w:val="24"/>
          <w:szCs w:val="24"/>
        </w:rPr>
        <w:t xml:space="preserve">; </w:t>
      </w:r>
      <w:r w:rsidR="006F77D8">
        <w:rPr>
          <w:rFonts w:asciiTheme="minorHAnsi" w:hAnsiTheme="minorHAnsi" w:cs="Arial"/>
          <w:sz w:val="24"/>
          <w:szCs w:val="24"/>
        </w:rPr>
        <w:t xml:space="preserve">All-food index </w:t>
      </w:r>
      <w:r w:rsidR="00DD68D0">
        <w:rPr>
          <w:rFonts w:asciiTheme="minorHAnsi" w:hAnsiTheme="minorHAnsi" w:cs="Arial"/>
          <w:sz w:val="24"/>
          <w:szCs w:val="24"/>
        </w:rPr>
        <w:t>(</w:t>
      </w:r>
      <w:r w:rsidR="006F77D8">
        <w:rPr>
          <w:rFonts w:asciiTheme="minorHAnsi" w:hAnsiTheme="minorHAnsi" w:cs="Arial"/>
          <w:sz w:val="24"/>
          <w:szCs w:val="24"/>
        </w:rPr>
        <w:t>5.45%</w:t>
      </w:r>
      <w:r w:rsidR="00DD68D0">
        <w:rPr>
          <w:rFonts w:asciiTheme="minorHAnsi" w:hAnsiTheme="minorHAnsi" w:cs="Arial"/>
          <w:sz w:val="24"/>
          <w:szCs w:val="24"/>
        </w:rPr>
        <w:t>)</w:t>
      </w:r>
      <w:r w:rsidR="006F77D8">
        <w:rPr>
          <w:rFonts w:asciiTheme="minorHAnsi" w:hAnsiTheme="minorHAnsi" w:cs="Arial"/>
          <w:sz w:val="24"/>
          <w:szCs w:val="24"/>
        </w:rPr>
        <w:t>;</w:t>
      </w:r>
      <w:r w:rsidR="006F77D8" w:rsidRPr="006F77D8">
        <w:rPr>
          <w:rFonts w:asciiTheme="minorHAnsi" w:hAnsiTheme="minorHAnsi" w:cs="Arial"/>
          <w:sz w:val="24"/>
          <w:szCs w:val="24"/>
        </w:rPr>
        <w:t xml:space="preserve"> </w:t>
      </w:r>
      <w:r w:rsidR="006F77D8">
        <w:rPr>
          <w:rFonts w:asciiTheme="minorHAnsi" w:hAnsiTheme="minorHAnsi" w:cs="Arial"/>
          <w:sz w:val="24"/>
          <w:szCs w:val="24"/>
        </w:rPr>
        <w:t xml:space="preserve">quarrying of stone and sand index </w:t>
      </w:r>
      <w:r w:rsidR="00DD68D0">
        <w:rPr>
          <w:rFonts w:asciiTheme="minorHAnsi" w:hAnsiTheme="minorHAnsi" w:cs="Arial"/>
          <w:sz w:val="24"/>
          <w:szCs w:val="24"/>
        </w:rPr>
        <w:t>(</w:t>
      </w:r>
      <w:r w:rsidR="006F77D8">
        <w:rPr>
          <w:rFonts w:asciiTheme="minorHAnsi" w:hAnsiTheme="minorHAnsi" w:cs="Arial"/>
          <w:sz w:val="24"/>
          <w:szCs w:val="24"/>
        </w:rPr>
        <w:t>3.68%</w:t>
      </w:r>
      <w:r w:rsidR="00DD68D0">
        <w:rPr>
          <w:rFonts w:asciiTheme="minorHAnsi" w:hAnsiTheme="minorHAnsi" w:cs="Arial"/>
          <w:sz w:val="24"/>
          <w:szCs w:val="24"/>
        </w:rPr>
        <w:t>)</w:t>
      </w:r>
      <w:r w:rsidR="006F77D8">
        <w:rPr>
          <w:rFonts w:asciiTheme="minorHAnsi" w:hAnsiTheme="minorHAnsi" w:cs="Arial"/>
          <w:sz w:val="24"/>
          <w:szCs w:val="24"/>
        </w:rPr>
        <w:t xml:space="preserve">; all drinks index </w:t>
      </w:r>
      <w:r w:rsidR="00DD68D0">
        <w:rPr>
          <w:rFonts w:asciiTheme="minorHAnsi" w:hAnsiTheme="minorHAnsi" w:cs="Arial"/>
          <w:sz w:val="24"/>
          <w:szCs w:val="24"/>
        </w:rPr>
        <w:t>(</w:t>
      </w:r>
      <w:r w:rsidR="006F77D8">
        <w:rPr>
          <w:rFonts w:asciiTheme="minorHAnsi" w:hAnsiTheme="minorHAnsi" w:cs="Arial"/>
          <w:sz w:val="24"/>
          <w:szCs w:val="24"/>
        </w:rPr>
        <w:t>3.34%</w:t>
      </w:r>
      <w:r w:rsidR="00DD68D0">
        <w:rPr>
          <w:rFonts w:asciiTheme="minorHAnsi" w:hAnsiTheme="minorHAnsi" w:cs="Arial"/>
          <w:sz w:val="24"/>
          <w:szCs w:val="24"/>
        </w:rPr>
        <w:t>)</w:t>
      </w:r>
      <w:r w:rsidR="006F77D8">
        <w:rPr>
          <w:rFonts w:asciiTheme="minorHAnsi" w:hAnsiTheme="minorHAnsi" w:cs="Arial"/>
          <w:sz w:val="24"/>
          <w:szCs w:val="24"/>
        </w:rPr>
        <w:t xml:space="preserve"> and Industrial service </w:t>
      </w:r>
      <w:r w:rsidR="00DD68D0">
        <w:rPr>
          <w:rFonts w:asciiTheme="minorHAnsi" w:hAnsiTheme="minorHAnsi" w:cs="Arial"/>
          <w:sz w:val="24"/>
          <w:szCs w:val="24"/>
        </w:rPr>
        <w:t>(</w:t>
      </w:r>
      <w:r w:rsidR="006F77D8">
        <w:rPr>
          <w:rFonts w:asciiTheme="minorHAnsi" w:hAnsiTheme="minorHAnsi" w:cs="Arial"/>
          <w:sz w:val="24"/>
          <w:szCs w:val="24"/>
        </w:rPr>
        <w:t>2.66%</w:t>
      </w:r>
      <w:r w:rsidR="00DD68D0">
        <w:rPr>
          <w:rFonts w:asciiTheme="minorHAnsi" w:hAnsiTheme="minorHAnsi" w:cs="Arial"/>
          <w:sz w:val="24"/>
          <w:szCs w:val="24"/>
        </w:rPr>
        <w:t>)</w:t>
      </w:r>
      <w:r w:rsidR="006F77D8">
        <w:rPr>
          <w:rFonts w:asciiTheme="minorHAnsi" w:hAnsiTheme="minorHAnsi" w:cs="Arial"/>
          <w:sz w:val="24"/>
          <w:szCs w:val="24"/>
        </w:rPr>
        <w:t>.</w:t>
      </w:r>
    </w:p>
    <w:p w:rsidR="00A4194D" w:rsidRDefault="00A4194D" w:rsidP="00A4194D">
      <w:pPr>
        <w:rPr>
          <w:rFonts w:asciiTheme="minorHAnsi" w:hAnsiTheme="minorHAnsi" w:cs="Arial"/>
          <w:sz w:val="24"/>
          <w:szCs w:val="24"/>
        </w:rPr>
      </w:pPr>
    </w:p>
    <w:p w:rsidR="005C6B59" w:rsidRPr="00593FE0" w:rsidRDefault="00A4194D" w:rsidP="005C6B59">
      <w:pPr>
        <w:rPr>
          <w:rFonts w:asciiTheme="minorHAnsi" w:hAnsiTheme="minorHAnsi" w:cs="Arial"/>
          <w:sz w:val="16"/>
          <w:szCs w:val="16"/>
        </w:rPr>
      </w:pPr>
      <w:r w:rsidRPr="00644ADC">
        <w:rPr>
          <w:rFonts w:asciiTheme="minorHAnsi" w:hAnsiTheme="minorHAnsi" w:cs="Arial"/>
          <w:sz w:val="24"/>
          <w:szCs w:val="24"/>
        </w:rPr>
        <w:t xml:space="preserve">In the area of non-food, </w:t>
      </w:r>
      <w:r w:rsidR="00E17C1B" w:rsidRPr="00644ADC">
        <w:rPr>
          <w:rFonts w:asciiTheme="minorHAnsi" w:hAnsiTheme="minorHAnsi" w:cs="Arial"/>
          <w:sz w:val="24"/>
          <w:szCs w:val="24"/>
        </w:rPr>
        <w:t xml:space="preserve">the main </w:t>
      </w:r>
      <w:r w:rsidRPr="00644ADC">
        <w:rPr>
          <w:rFonts w:asciiTheme="minorHAnsi" w:hAnsiTheme="minorHAnsi" w:cs="Arial"/>
          <w:sz w:val="24"/>
          <w:szCs w:val="24"/>
        </w:rPr>
        <w:t>price increase</w:t>
      </w:r>
      <w:r w:rsidR="00E17C1B" w:rsidRPr="00644ADC">
        <w:rPr>
          <w:rFonts w:asciiTheme="minorHAnsi" w:hAnsiTheme="minorHAnsi" w:cs="Arial"/>
          <w:sz w:val="24"/>
          <w:szCs w:val="24"/>
        </w:rPr>
        <w:t>s</w:t>
      </w:r>
      <w:r w:rsidRPr="00644ADC">
        <w:rPr>
          <w:rFonts w:asciiTheme="minorHAnsi" w:hAnsiTheme="minorHAnsi" w:cs="Arial"/>
          <w:sz w:val="24"/>
          <w:szCs w:val="24"/>
        </w:rPr>
        <w:t xml:space="preserve"> wer</w:t>
      </w:r>
      <w:r w:rsidR="00E17C1B" w:rsidRPr="00644ADC">
        <w:rPr>
          <w:rFonts w:asciiTheme="minorHAnsi" w:hAnsiTheme="minorHAnsi" w:cs="Arial"/>
          <w:sz w:val="24"/>
          <w:szCs w:val="24"/>
        </w:rPr>
        <w:t xml:space="preserve">e registered in: clothing </w:t>
      </w:r>
      <w:r w:rsidR="00DD68D0">
        <w:rPr>
          <w:rFonts w:asciiTheme="minorHAnsi" w:hAnsiTheme="minorHAnsi" w:cs="Arial"/>
          <w:sz w:val="24"/>
          <w:szCs w:val="24"/>
        </w:rPr>
        <w:t>(</w:t>
      </w:r>
      <w:r w:rsidR="00E17C1B" w:rsidRPr="00644ADC">
        <w:rPr>
          <w:rFonts w:asciiTheme="minorHAnsi" w:hAnsiTheme="minorHAnsi" w:cs="Arial"/>
          <w:sz w:val="24"/>
          <w:szCs w:val="24"/>
        </w:rPr>
        <w:t>13.8</w:t>
      </w:r>
      <w:r w:rsidR="00DD68D0">
        <w:rPr>
          <w:rFonts w:asciiTheme="minorHAnsi" w:hAnsiTheme="minorHAnsi" w:cs="Arial"/>
          <w:sz w:val="24"/>
          <w:szCs w:val="24"/>
        </w:rPr>
        <w:t>7%);</w:t>
      </w:r>
      <w:r w:rsidR="00DA0C80" w:rsidRPr="00644ADC">
        <w:rPr>
          <w:rFonts w:asciiTheme="minorHAnsi" w:hAnsiTheme="minorHAnsi" w:cs="Arial"/>
          <w:sz w:val="24"/>
          <w:szCs w:val="24"/>
        </w:rPr>
        <w:t xml:space="preserve"> </w:t>
      </w:r>
      <w:r w:rsidR="005179CC" w:rsidRPr="00644ADC">
        <w:rPr>
          <w:rFonts w:asciiTheme="minorHAnsi" w:hAnsiTheme="minorHAnsi" w:cs="Arial"/>
          <w:sz w:val="24"/>
          <w:szCs w:val="24"/>
        </w:rPr>
        <w:t xml:space="preserve">wood products </w:t>
      </w:r>
      <w:r w:rsidR="00DD68D0">
        <w:rPr>
          <w:rFonts w:asciiTheme="minorHAnsi" w:hAnsiTheme="minorHAnsi" w:cs="Arial"/>
          <w:sz w:val="24"/>
          <w:szCs w:val="24"/>
        </w:rPr>
        <w:t>(10.95%);</w:t>
      </w:r>
      <w:r w:rsidR="005179CC" w:rsidRPr="00644ADC">
        <w:rPr>
          <w:rFonts w:asciiTheme="minorHAnsi" w:hAnsiTheme="minorHAnsi" w:cs="Arial"/>
          <w:sz w:val="24"/>
          <w:szCs w:val="24"/>
        </w:rPr>
        <w:t xml:space="preserve"> </w:t>
      </w:r>
      <w:r w:rsidR="005179CC">
        <w:rPr>
          <w:rFonts w:asciiTheme="minorHAnsi" w:hAnsiTheme="minorHAnsi" w:cs="Arial"/>
          <w:sz w:val="24"/>
          <w:szCs w:val="24"/>
        </w:rPr>
        <w:t xml:space="preserve">furniture </w:t>
      </w:r>
      <w:r w:rsidR="00DD68D0">
        <w:rPr>
          <w:rFonts w:asciiTheme="minorHAnsi" w:hAnsiTheme="minorHAnsi" w:cs="Arial"/>
          <w:sz w:val="24"/>
          <w:szCs w:val="24"/>
        </w:rPr>
        <w:t>(</w:t>
      </w:r>
      <w:r w:rsidR="005179CC">
        <w:rPr>
          <w:rFonts w:asciiTheme="minorHAnsi" w:hAnsiTheme="minorHAnsi" w:cs="Arial"/>
          <w:sz w:val="24"/>
          <w:szCs w:val="24"/>
        </w:rPr>
        <w:t>8.81</w:t>
      </w:r>
      <w:r w:rsidRPr="00644ADC">
        <w:rPr>
          <w:rFonts w:asciiTheme="minorHAnsi" w:hAnsiTheme="minorHAnsi" w:cs="Arial"/>
          <w:sz w:val="24"/>
          <w:szCs w:val="24"/>
        </w:rPr>
        <w:t>%</w:t>
      </w:r>
      <w:r w:rsidR="00DD68D0">
        <w:rPr>
          <w:rFonts w:asciiTheme="minorHAnsi" w:hAnsiTheme="minorHAnsi" w:cs="Arial"/>
          <w:sz w:val="24"/>
          <w:szCs w:val="24"/>
        </w:rPr>
        <w:t>)</w:t>
      </w:r>
      <w:r w:rsidRPr="00644ADC">
        <w:rPr>
          <w:rFonts w:asciiTheme="minorHAnsi" w:hAnsiTheme="minorHAnsi" w:cs="Arial"/>
          <w:sz w:val="24"/>
          <w:szCs w:val="24"/>
        </w:rPr>
        <w:t xml:space="preserve">; fuel for industrial products </w:t>
      </w:r>
      <w:r w:rsidR="00DD68D0">
        <w:rPr>
          <w:rFonts w:asciiTheme="minorHAnsi" w:hAnsiTheme="minorHAnsi" w:cs="Arial"/>
          <w:sz w:val="24"/>
          <w:szCs w:val="24"/>
        </w:rPr>
        <w:t>(</w:t>
      </w:r>
      <w:r w:rsidRPr="00644ADC">
        <w:rPr>
          <w:rFonts w:asciiTheme="minorHAnsi" w:hAnsiTheme="minorHAnsi" w:cs="Arial"/>
          <w:sz w:val="24"/>
          <w:szCs w:val="24"/>
        </w:rPr>
        <w:t>3.99%</w:t>
      </w:r>
      <w:r w:rsidR="00DD68D0">
        <w:rPr>
          <w:rFonts w:asciiTheme="minorHAnsi" w:hAnsiTheme="minorHAnsi" w:cs="Arial"/>
          <w:sz w:val="24"/>
          <w:szCs w:val="24"/>
        </w:rPr>
        <w:t>)</w:t>
      </w:r>
      <w:r w:rsidRPr="00644ADC">
        <w:rPr>
          <w:rFonts w:asciiTheme="minorHAnsi" w:hAnsiTheme="minorHAnsi" w:cs="Arial"/>
          <w:sz w:val="24"/>
          <w:szCs w:val="24"/>
        </w:rPr>
        <w:t xml:space="preserve">; </w:t>
      </w:r>
      <w:r w:rsidR="005179CC" w:rsidRPr="00644ADC">
        <w:rPr>
          <w:rFonts w:asciiTheme="minorHAnsi" w:hAnsiTheme="minorHAnsi" w:cs="Arial"/>
          <w:sz w:val="24"/>
          <w:szCs w:val="24"/>
        </w:rPr>
        <w:t xml:space="preserve">Soap, detergents, cleaning and polishing preparation Index </w:t>
      </w:r>
      <w:r w:rsidR="00DD68D0">
        <w:rPr>
          <w:rFonts w:asciiTheme="minorHAnsi" w:hAnsiTheme="minorHAnsi" w:cs="Arial"/>
          <w:sz w:val="24"/>
          <w:szCs w:val="24"/>
        </w:rPr>
        <w:t>(</w:t>
      </w:r>
      <w:r w:rsidR="005179CC" w:rsidRPr="00644ADC">
        <w:rPr>
          <w:rFonts w:asciiTheme="minorHAnsi" w:hAnsiTheme="minorHAnsi" w:cs="Arial"/>
          <w:sz w:val="24"/>
          <w:szCs w:val="24"/>
        </w:rPr>
        <w:t>2.23%</w:t>
      </w:r>
      <w:r w:rsidR="00DD68D0">
        <w:rPr>
          <w:rFonts w:asciiTheme="minorHAnsi" w:hAnsiTheme="minorHAnsi" w:cs="Arial"/>
          <w:sz w:val="24"/>
          <w:szCs w:val="24"/>
        </w:rPr>
        <w:t>)</w:t>
      </w:r>
      <w:r w:rsidR="005179CC" w:rsidRPr="00644ADC">
        <w:rPr>
          <w:rFonts w:asciiTheme="minorHAnsi" w:hAnsiTheme="minorHAnsi" w:cs="Arial"/>
          <w:sz w:val="24"/>
          <w:szCs w:val="24"/>
        </w:rPr>
        <w:t>;</w:t>
      </w:r>
      <w:r w:rsidR="005179CC">
        <w:rPr>
          <w:rFonts w:asciiTheme="minorHAnsi" w:hAnsiTheme="minorHAnsi" w:cs="Arial"/>
          <w:sz w:val="24"/>
          <w:szCs w:val="24"/>
        </w:rPr>
        <w:t xml:space="preserve"> </w:t>
      </w:r>
      <w:r w:rsidR="00DD68D0" w:rsidRPr="00644ADC">
        <w:rPr>
          <w:rFonts w:asciiTheme="minorHAnsi" w:hAnsiTheme="minorHAnsi" w:cs="Arial"/>
          <w:sz w:val="24"/>
          <w:szCs w:val="24"/>
        </w:rPr>
        <w:t>other</w:t>
      </w:r>
      <w:r w:rsidR="005179CC" w:rsidRPr="00644ADC">
        <w:rPr>
          <w:rFonts w:asciiTheme="minorHAnsi" w:hAnsiTheme="minorHAnsi" w:cs="Arial"/>
          <w:sz w:val="24"/>
          <w:szCs w:val="24"/>
        </w:rPr>
        <w:t xml:space="preserve"> non-metalli</w:t>
      </w:r>
      <w:r w:rsidR="00AC398F">
        <w:rPr>
          <w:rFonts w:asciiTheme="minorHAnsi" w:hAnsiTheme="minorHAnsi" w:cs="Arial"/>
          <w:sz w:val="24"/>
          <w:szCs w:val="24"/>
        </w:rPr>
        <w:t xml:space="preserve">c mineral products Index </w:t>
      </w:r>
      <w:r w:rsidR="00DD68D0">
        <w:rPr>
          <w:rFonts w:asciiTheme="minorHAnsi" w:hAnsiTheme="minorHAnsi" w:cs="Arial"/>
          <w:sz w:val="24"/>
          <w:szCs w:val="24"/>
        </w:rPr>
        <w:t>(</w:t>
      </w:r>
      <w:r w:rsidR="00AC398F">
        <w:rPr>
          <w:rFonts w:asciiTheme="minorHAnsi" w:hAnsiTheme="minorHAnsi" w:cs="Arial"/>
          <w:sz w:val="24"/>
          <w:szCs w:val="24"/>
        </w:rPr>
        <w:t>1.88%</w:t>
      </w:r>
      <w:r w:rsidR="00DD68D0">
        <w:rPr>
          <w:rFonts w:asciiTheme="minorHAnsi" w:hAnsiTheme="minorHAnsi" w:cs="Arial"/>
          <w:sz w:val="24"/>
          <w:szCs w:val="24"/>
        </w:rPr>
        <w:t>)</w:t>
      </w:r>
      <w:r w:rsidR="00AC398F">
        <w:rPr>
          <w:rFonts w:asciiTheme="minorHAnsi" w:hAnsiTheme="minorHAnsi" w:cs="Arial"/>
          <w:sz w:val="24"/>
          <w:szCs w:val="24"/>
        </w:rPr>
        <w:t xml:space="preserve"> and, </w:t>
      </w:r>
      <w:r w:rsidR="005179CC" w:rsidRPr="00644ADC">
        <w:rPr>
          <w:rFonts w:asciiTheme="minorHAnsi" w:hAnsiTheme="minorHAnsi" w:cs="Arial"/>
          <w:sz w:val="24"/>
          <w:szCs w:val="24"/>
        </w:rPr>
        <w:t>Leather</w:t>
      </w:r>
      <w:r w:rsidR="005179CC">
        <w:rPr>
          <w:rFonts w:asciiTheme="minorHAnsi" w:hAnsiTheme="minorHAnsi" w:cs="Arial"/>
          <w:sz w:val="24"/>
          <w:szCs w:val="24"/>
        </w:rPr>
        <w:t xml:space="preserve"> and related products Index </w:t>
      </w:r>
      <w:r w:rsidR="00DD68D0">
        <w:rPr>
          <w:rFonts w:asciiTheme="minorHAnsi" w:hAnsiTheme="minorHAnsi" w:cs="Arial"/>
          <w:sz w:val="24"/>
          <w:szCs w:val="24"/>
        </w:rPr>
        <w:t>(</w:t>
      </w:r>
      <w:r w:rsidR="005179CC">
        <w:rPr>
          <w:rFonts w:asciiTheme="minorHAnsi" w:hAnsiTheme="minorHAnsi" w:cs="Arial"/>
          <w:sz w:val="24"/>
          <w:szCs w:val="24"/>
        </w:rPr>
        <w:t>1.40</w:t>
      </w:r>
      <w:r w:rsidR="005179CC" w:rsidRPr="00644ADC">
        <w:rPr>
          <w:rFonts w:asciiTheme="minorHAnsi" w:hAnsiTheme="minorHAnsi" w:cs="Arial"/>
          <w:sz w:val="24"/>
          <w:szCs w:val="24"/>
        </w:rPr>
        <w:t>%</w:t>
      </w:r>
      <w:r w:rsidR="00DD68D0">
        <w:rPr>
          <w:rFonts w:asciiTheme="minorHAnsi" w:hAnsiTheme="minorHAnsi" w:cs="Arial"/>
          <w:sz w:val="24"/>
          <w:szCs w:val="24"/>
        </w:rPr>
        <w:t>).</w:t>
      </w:r>
    </w:p>
    <w:p w:rsidR="001D4939" w:rsidRDefault="001D4939" w:rsidP="00A4194D">
      <w:pPr>
        <w:rPr>
          <w:rFonts w:asciiTheme="minorHAnsi" w:hAnsiTheme="minorHAnsi" w:cs="Arial"/>
          <w:sz w:val="24"/>
          <w:szCs w:val="24"/>
        </w:rPr>
      </w:pPr>
    </w:p>
    <w:p w:rsidR="00A547E2" w:rsidRDefault="00A571BF" w:rsidP="00A547E2">
      <w:pPr>
        <w:rPr>
          <w:rFonts w:asciiTheme="minorHAnsi" w:hAnsiTheme="minorHAnsi" w:cs="Arial"/>
          <w:sz w:val="24"/>
          <w:szCs w:val="24"/>
        </w:rPr>
      </w:pPr>
      <w:r>
        <w:rPr>
          <w:rFonts w:asciiTheme="minorHAnsi" w:hAnsiTheme="minorHAnsi" w:cs="Arial"/>
          <w:sz w:val="24"/>
          <w:szCs w:val="24"/>
        </w:rPr>
        <w:t>Furthermore, i</w:t>
      </w:r>
      <w:r w:rsidR="00A547E2">
        <w:rPr>
          <w:rFonts w:asciiTheme="minorHAnsi" w:hAnsiTheme="minorHAnsi" w:cs="Arial"/>
          <w:sz w:val="24"/>
          <w:szCs w:val="24"/>
        </w:rPr>
        <w:t>n the area of all food index increase</w:t>
      </w:r>
      <w:r w:rsidR="00394A14">
        <w:rPr>
          <w:rFonts w:asciiTheme="minorHAnsi" w:hAnsiTheme="minorHAnsi" w:cs="Arial"/>
          <w:sz w:val="24"/>
          <w:szCs w:val="24"/>
        </w:rPr>
        <w:t>s</w:t>
      </w:r>
      <w:r>
        <w:rPr>
          <w:rFonts w:asciiTheme="minorHAnsi" w:hAnsiTheme="minorHAnsi" w:cs="Arial"/>
          <w:sz w:val="24"/>
          <w:szCs w:val="24"/>
        </w:rPr>
        <w:t xml:space="preserve"> were on</w:t>
      </w:r>
      <w:r w:rsidR="00A547E2">
        <w:rPr>
          <w:rFonts w:asciiTheme="minorHAnsi" w:hAnsiTheme="minorHAnsi" w:cs="Arial"/>
          <w:sz w:val="24"/>
          <w:szCs w:val="24"/>
        </w:rPr>
        <w:t xml:space="preserve">: </w:t>
      </w:r>
      <w:r w:rsidR="00A547E2" w:rsidRPr="001972C4">
        <w:rPr>
          <w:rFonts w:asciiTheme="minorHAnsi" w:hAnsiTheme="minorHAnsi" w:cs="Arial"/>
          <w:sz w:val="24"/>
          <w:szCs w:val="24"/>
        </w:rPr>
        <w:t xml:space="preserve">Processed and preserved fish Index </w:t>
      </w:r>
      <w:r w:rsidR="00DD68D0">
        <w:rPr>
          <w:rFonts w:asciiTheme="minorHAnsi" w:hAnsiTheme="minorHAnsi" w:cs="Arial"/>
          <w:sz w:val="24"/>
          <w:szCs w:val="24"/>
        </w:rPr>
        <w:t>(</w:t>
      </w:r>
      <w:r w:rsidR="00A547E2">
        <w:rPr>
          <w:rFonts w:asciiTheme="minorHAnsi" w:hAnsiTheme="minorHAnsi" w:cs="Arial"/>
          <w:sz w:val="24"/>
          <w:szCs w:val="24"/>
        </w:rPr>
        <w:t>10.00</w:t>
      </w:r>
      <w:r w:rsidR="00A547E2" w:rsidRPr="00644ADC">
        <w:rPr>
          <w:rFonts w:asciiTheme="minorHAnsi" w:hAnsiTheme="minorHAnsi" w:cs="Arial"/>
          <w:sz w:val="24"/>
          <w:szCs w:val="24"/>
        </w:rPr>
        <w:t>%</w:t>
      </w:r>
      <w:r w:rsidR="00DD68D0">
        <w:rPr>
          <w:rFonts w:asciiTheme="minorHAnsi" w:hAnsiTheme="minorHAnsi" w:cs="Arial"/>
          <w:sz w:val="24"/>
          <w:szCs w:val="24"/>
        </w:rPr>
        <w:t>)</w:t>
      </w:r>
      <w:r w:rsidR="00A547E2" w:rsidRPr="00644ADC">
        <w:rPr>
          <w:rFonts w:asciiTheme="minorHAnsi" w:hAnsiTheme="minorHAnsi" w:cs="Arial"/>
          <w:sz w:val="24"/>
          <w:szCs w:val="24"/>
        </w:rPr>
        <w:t>;</w:t>
      </w:r>
      <w:r w:rsidR="00A547E2">
        <w:rPr>
          <w:rFonts w:asciiTheme="minorHAnsi" w:hAnsiTheme="minorHAnsi" w:cs="Arial"/>
          <w:sz w:val="24"/>
          <w:szCs w:val="24"/>
        </w:rPr>
        <w:t xml:space="preserve"> prepared animal feed </w:t>
      </w:r>
      <w:r w:rsidR="00DD68D0">
        <w:rPr>
          <w:rFonts w:asciiTheme="minorHAnsi" w:hAnsiTheme="minorHAnsi" w:cs="Arial"/>
          <w:sz w:val="24"/>
          <w:szCs w:val="24"/>
        </w:rPr>
        <w:t>(</w:t>
      </w:r>
      <w:r w:rsidR="00A547E2">
        <w:rPr>
          <w:rFonts w:asciiTheme="minorHAnsi" w:hAnsiTheme="minorHAnsi" w:cs="Arial"/>
          <w:sz w:val="24"/>
          <w:szCs w:val="24"/>
        </w:rPr>
        <w:t>6.98%</w:t>
      </w:r>
      <w:r w:rsidR="00DD68D0">
        <w:rPr>
          <w:rFonts w:asciiTheme="minorHAnsi" w:hAnsiTheme="minorHAnsi" w:cs="Arial"/>
          <w:sz w:val="24"/>
          <w:szCs w:val="24"/>
        </w:rPr>
        <w:t>)</w:t>
      </w:r>
      <w:r w:rsidR="00A547E2">
        <w:rPr>
          <w:rFonts w:asciiTheme="minorHAnsi" w:hAnsiTheme="minorHAnsi" w:cs="Arial"/>
          <w:sz w:val="24"/>
          <w:szCs w:val="24"/>
        </w:rPr>
        <w:t xml:space="preserve">; other foods products n. e. c. Index </w:t>
      </w:r>
      <w:r w:rsidR="00DD68D0">
        <w:rPr>
          <w:rFonts w:asciiTheme="minorHAnsi" w:hAnsiTheme="minorHAnsi" w:cs="Arial"/>
          <w:sz w:val="24"/>
          <w:szCs w:val="24"/>
        </w:rPr>
        <w:t>(</w:t>
      </w:r>
      <w:r w:rsidR="00A547E2">
        <w:rPr>
          <w:rFonts w:asciiTheme="minorHAnsi" w:hAnsiTheme="minorHAnsi" w:cs="Arial"/>
          <w:sz w:val="24"/>
          <w:szCs w:val="24"/>
        </w:rPr>
        <w:t>6.67%</w:t>
      </w:r>
      <w:r w:rsidR="00DD68D0">
        <w:rPr>
          <w:rFonts w:asciiTheme="minorHAnsi" w:hAnsiTheme="minorHAnsi" w:cs="Arial"/>
          <w:sz w:val="24"/>
          <w:szCs w:val="24"/>
        </w:rPr>
        <w:t>)</w:t>
      </w:r>
      <w:r w:rsidR="00751C1C">
        <w:rPr>
          <w:rFonts w:asciiTheme="minorHAnsi" w:hAnsiTheme="minorHAnsi" w:cs="Arial"/>
          <w:sz w:val="24"/>
          <w:szCs w:val="24"/>
        </w:rPr>
        <w:t>; Bakery</w:t>
      </w:r>
      <w:r w:rsidR="00A547E2">
        <w:rPr>
          <w:rFonts w:asciiTheme="minorHAnsi" w:hAnsiTheme="minorHAnsi" w:cs="Arial"/>
          <w:sz w:val="24"/>
          <w:szCs w:val="24"/>
        </w:rPr>
        <w:t xml:space="preserve"> Products Index </w:t>
      </w:r>
      <w:r w:rsidR="00DD68D0">
        <w:rPr>
          <w:rFonts w:asciiTheme="minorHAnsi" w:hAnsiTheme="minorHAnsi" w:cs="Arial"/>
          <w:sz w:val="24"/>
          <w:szCs w:val="24"/>
        </w:rPr>
        <w:t>(</w:t>
      </w:r>
      <w:r w:rsidR="00A547E2">
        <w:rPr>
          <w:rFonts w:asciiTheme="minorHAnsi" w:hAnsiTheme="minorHAnsi" w:cs="Arial"/>
          <w:sz w:val="24"/>
          <w:szCs w:val="24"/>
        </w:rPr>
        <w:t>2.07%</w:t>
      </w:r>
      <w:r w:rsidR="00DD68D0">
        <w:rPr>
          <w:rFonts w:asciiTheme="minorHAnsi" w:hAnsiTheme="minorHAnsi" w:cs="Arial"/>
          <w:sz w:val="24"/>
          <w:szCs w:val="24"/>
        </w:rPr>
        <w:t>)</w:t>
      </w:r>
      <w:r w:rsidR="00394A14">
        <w:rPr>
          <w:rFonts w:asciiTheme="minorHAnsi" w:hAnsiTheme="minorHAnsi" w:cs="Arial"/>
          <w:sz w:val="24"/>
          <w:szCs w:val="24"/>
        </w:rPr>
        <w:t>.</w:t>
      </w:r>
    </w:p>
    <w:p w:rsidR="00190074" w:rsidRDefault="00190074" w:rsidP="00190074">
      <w:pPr>
        <w:rPr>
          <w:rFonts w:asciiTheme="minorHAnsi" w:hAnsiTheme="minorHAnsi" w:cs="Arial"/>
          <w:sz w:val="24"/>
          <w:szCs w:val="24"/>
        </w:rPr>
      </w:pPr>
    </w:p>
    <w:p w:rsidR="00190074" w:rsidRPr="00C13E45" w:rsidRDefault="00190074" w:rsidP="00190074">
      <w:pPr>
        <w:rPr>
          <w:rFonts w:asciiTheme="minorHAnsi" w:hAnsiTheme="minorHAnsi" w:cs="Arial"/>
          <w:sz w:val="24"/>
          <w:szCs w:val="24"/>
        </w:rPr>
      </w:pPr>
      <w:r w:rsidRPr="00C13E45">
        <w:rPr>
          <w:rFonts w:asciiTheme="minorHAnsi" w:hAnsiTheme="minorHAnsi" w:cs="Arial"/>
          <w:sz w:val="24"/>
          <w:szCs w:val="24"/>
        </w:rPr>
        <w:t>Quarrying Stone and Sand Index</w:t>
      </w:r>
      <w:r>
        <w:rPr>
          <w:rFonts w:asciiTheme="minorHAnsi" w:hAnsiTheme="minorHAnsi" w:cs="Arial"/>
          <w:sz w:val="24"/>
          <w:szCs w:val="24"/>
        </w:rPr>
        <w:t xml:space="preserve"> the price up movement was for quarrying of stones </w:t>
      </w:r>
      <w:r w:rsidR="00DD68D0">
        <w:rPr>
          <w:rFonts w:asciiTheme="minorHAnsi" w:hAnsiTheme="minorHAnsi" w:cs="Arial"/>
          <w:sz w:val="24"/>
          <w:szCs w:val="24"/>
        </w:rPr>
        <w:t>(</w:t>
      </w:r>
      <w:r>
        <w:rPr>
          <w:rFonts w:asciiTheme="minorHAnsi" w:hAnsiTheme="minorHAnsi" w:cs="Arial"/>
          <w:sz w:val="24"/>
          <w:szCs w:val="24"/>
        </w:rPr>
        <w:t>5.16%</w:t>
      </w:r>
      <w:r w:rsidR="00DD68D0">
        <w:rPr>
          <w:rFonts w:asciiTheme="minorHAnsi" w:hAnsiTheme="minorHAnsi" w:cs="Arial"/>
          <w:sz w:val="24"/>
          <w:szCs w:val="24"/>
        </w:rPr>
        <w:t>)</w:t>
      </w:r>
      <w:r>
        <w:rPr>
          <w:rFonts w:asciiTheme="minorHAnsi" w:hAnsiTheme="minorHAnsi" w:cs="Arial"/>
          <w:sz w:val="24"/>
          <w:szCs w:val="24"/>
        </w:rPr>
        <w:t>.</w:t>
      </w:r>
    </w:p>
    <w:p w:rsidR="00190074" w:rsidRDefault="00190074" w:rsidP="00190074">
      <w:pPr>
        <w:rPr>
          <w:rFonts w:asciiTheme="minorHAnsi" w:hAnsiTheme="minorHAnsi" w:cs="Arial"/>
          <w:sz w:val="24"/>
          <w:szCs w:val="24"/>
        </w:rPr>
      </w:pPr>
    </w:p>
    <w:p w:rsidR="00190074" w:rsidRPr="00070431" w:rsidRDefault="00A571BF" w:rsidP="00190074">
      <w:pPr>
        <w:rPr>
          <w:rFonts w:asciiTheme="minorHAnsi" w:hAnsiTheme="minorHAnsi" w:cs="Arial"/>
          <w:sz w:val="24"/>
          <w:szCs w:val="24"/>
        </w:rPr>
      </w:pPr>
      <w:r>
        <w:rPr>
          <w:rFonts w:asciiTheme="minorHAnsi" w:hAnsiTheme="minorHAnsi" w:cs="Arial"/>
          <w:sz w:val="24"/>
          <w:szCs w:val="24"/>
        </w:rPr>
        <w:t>Similarly t</w:t>
      </w:r>
      <w:r w:rsidR="00190074">
        <w:rPr>
          <w:rFonts w:asciiTheme="minorHAnsi" w:hAnsiTheme="minorHAnsi" w:cs="Arial"/>
          <w:sz w:val="24"/>
          <w:szCs w:val="24"/>
        </w:rPr>
        <w:t xml:space="preserve">he drinks index, beverages went up by </w:t>
      </w:r>
      <w:r w:rsidR="00DD68D0">
        <w:rPr>
          <w:rFonts w:asciiTheme="minorHAnsi" w:hAnsiTheme="minorHAnsi" w:cs="Arial"/>
          <w:sz w:val="24"/>
          <w:szCs w:val="24"/>
        </w:rPr>
        <w:t>(</w:t>
      </w:r>
      <w:r w:rsidR="00190074">
        <w:rPr>
          <w:rFonts w:asciiTheme="minorHAnsi" w:hAnsiTheme="minorHAnsi" w:cs="Arial"/>
          <w:sz w:val="24"/>
          <w:szCs w:val="24"/>
        </w:rPr>
        <w:t>7.01%</w:t>
      </w:r>
      <w:r w:rsidR="00DD68D0">
        <w:rPr>
          <w:rFonts w:asciiTheme="minorHAnsi" w:hAnsiTheme="minorHAnsi" w:cs="Arial"/>
          <w:sz w:val="24"/>
          <w:szCs w:val="24"/>
        </w:rPr>
        <w:t>)</w:t>
      </w:r>
      <w:r w:rsidR="00190074">
        <w:rPr>
          <w:rFonts w:asciiTheme="minorHAnsi" w:hAnsiTheme="minorHAnsi" w:cs="Arial"/>
          <w:sz w:val="24"/>
          <w:szCs w:val="24"/>
        </w:rPr>
        <w:t xml:space="preserve"> and s</w:t>
      </w:r>
      <w:r w:rsidR="00190074" w:rsidRPr="00070431">
        <w:rPr>
          <w:rFonts w:asciiTheme="minorHAnsi" w:hAnsiTheme="minorHAnsi" w:cs="Arial"/>
          <w:sz w:val="24"/>
          <w:szCs w:val="24"/>
        </w:rPr>
        <w:t>oft drinks and mineral water Index</w:t>
      </w:r>
      <w:r w:rsidR="00190074">
        <w:rPr>
          <w:rFonts w:asciiTheme="minorHAnsi" w:hAnsiTheme="minorHAnsi" w:cs="Arial"/>
          <w:sz w:val="24"/>
          <w:szCs w:val="24"/>
        </w:rPr>
        <w:t xml:space="preserve"> </w:t>
      </w:r>
      <w:r w:rsidR="00DD68D0">
        <w:rPr>
          <w:rFonts w:asciiTheme="minorHAnsi" w:hAnsiTheme="minorHAnsi" w:cs="Arial"/>
          <w:sz w:val="24"/>
          <w:szCs w:val="24"/>
        </w:rPr>
        <w:t>(</w:t>
      </w:r>
      <w:r w:rsidR="00190074">
        <w:rPr>
          <w:rFonts w:asciiTheme="minorHAnsi" w:hAnsiTheme="minorHAnsi" w:cs="Arial"/>
          <w:sz w:val="24"/>
          <w:szCs w:val="24"/>
        </w:rPr>
        <w:t>3.26%</w:t>
      </w:r>
      <w:r w:rsidR="00DD68D0">
        <w:rPr>
          <w:rFonts w:asciiTheme="minorHAnsi" w:hAnsiTheme="minorHAnsi" w:cs="Arial"/>
          <w:sz w:val="24"/>
          <w:szCs w:val="24"/>
        </w:rPr>
        <w:t>)</w:t>
      </w:r>
      <w:r w:rsidR="00190074">
        <w:rPr>
          <w:rFonts w:asciiTheme="minorHAnsi" w:hAnsiTheme="minorHAnsi" w:cs="Arial"/>
          <w:sz w:val="24"/>
          <w:szCs w:val="24"/>
        </w:rPr>
        <w:t>.</w:t>
      </w:r>
    </w:p>
    <w:p w:rsidR="00C13E45" w:rsidRDefault="00C13E45" w:rsidP="00A4194D">
      <w:pPr>
        <w:rPr>
          <w:rFonts w:asciiTheme="minorHAnsi" w:hAnsiTheme="minorHAnsi" w:cs="Arial"/>
          <w:sz w:val="24"/>
          <w:szCs w:val="24"/>
        </w:rPr>
      </w:pPr>
    </w:p>
    <w:p w:rsidR="00C13E45" w:rsidRPr="00593FE0" w:rsidRDefault="000C3E09" w:rsidP="00C13E45">
      <w:pPr>
        <w:rPr>
          <w:rFonts w:asciiTheme="minorHAnsi" w:hAnsiTheme="minorHAnsi" w:cs="Arial"/>
          <w:sz w:val="16"/>
          <w:szCs w:val="16"/>
        </w:rPr>
      </w:pPr>
      <w:r>
        <w:rPr>
          <w:rFonts w:asciiTheme="minorHAnsi" w:hAnsiTheme="minorHAnsi" w:cs="Arial"/>
          <w:sz w:val="24"/>
          <w:szCs w:val="24"/>
        </w:rPr>
        <w:t>Finally the</w:t>
      </w:r>
      <w:r w:rsidR="006B7666">
        <w:rPr>
          <w:rFonts w:asciiTheme="minorHAnsi" w:hAnsiTheme="minorHAnsi" w:cs="Arial"/>
          <w:sz w:val="24"/>
          <w:szCs w:val="24"/>
        </w:rPr>
        <w:t xml:space="preserve"> </w:t>
      </w:r>
      <w:r w:rsidR="00C13E45" w:rsidRPr="00C13E45">
        <w:rPr>
          <w:rFonts w:asciiTheme="minorHAnsi" w:hAnsiTheme="minorHAnsi" w:cs="Arial"/>
          <w:sz w:val="24"/>
          <w:szCs w:val="24"/>
        </w:rPr>
        <w:t>Industrial service Index</w:t>
      </w:r>
      <w:r>
        <w:rPr>
          <w:rFonts w:asciiTheme="minorHAnsi" w:hAnsiTheme="minorHAnsi" w:cs="Arial"/>
          <w:sz w:val="24"/>
          <w:szCs w:val="24"/>
        </w:rPr>
        <w:t>,</w:t>
      </w:r>
      <w:r w:rsidR="00C13E45">
        <w:rPr>
          <w:rFonts w:asciiTheme="minorHAnsi" w:hAnsiTheme="minorHAnsi" w:cs="Arial"/>
          <w:sz w:val="24"/>
          <w:szCs w:val="24"/>
        </w:rPr>
        <w:t xml:space="preserve"> increased was registered only in r</w:t>
      </w:r>
      <w:r w:rsidR="00C13E45" w:rsidRPr="00C13E45">
        <w:rPr>
          <w:rFonts w:asciiTheme="minorHAnsi" w:hAnsiTheme="minorHAnsi" w:cs="Arial"/>
          <w:sz w:val="24"/>
          <w:szCs w:val="24"/>
        </w:rPr>
        <w:t>epair of electrical equipments</w:t>
      </w:r>
      <w:r w:rsidR="00190074">
        <w:rPr>
          <w:rFonts w:asciiTheme="minorHAnsi" w:hAnsiTheme="minorHAnsi" w:cs="Arial"/>
          <w:sz w:val="24"/>
          <w:szCs w:val="24"/>
        </w:rPr>
        <w:t xml:space="preserve"> </w:t>
      </w:r>
      <w:r w:rsidR="0023375C">
        <w:rPr>
          <w:rFonts w:asciiTheme="minorHAnsi" w:hAnsiTheme="minorHAnsi" w:cs="Arial"/>
          <w:sz w:val="24"/>
          <w:szCs w:val="24"/>
        </w:rPr>
        <w:t>(</w:t>
      </w:r>
      <w:r w:rsidR="00190074">
        <w:rPr>
          <w:rFonts w:asciiTheme="minorHAnsi" w:hAnsiTheme="minorHAnsi" w:cs="Arial"/>
          <w:sz w:val="24"/>
          <w:szCs w:val="24"/>
        </w:rPr>
        <w:t>3.39</w:t>
      </w:r>
      <w:r w:rsidR="00751C1C">
        <w:rPr>
          <w:rFonts w:asciiTheme="minorHAnsi" w:hAnsiTheme="minorHAnsi" w:cs="Arial"/>
          <w:sz w:val="24"/>
          <w:szCs w:val="24"/>
        </w:rPr>
        <w:t>%).</w:t>
      </w:r>
    </w:p>
    <w:p w:rsidR="00C13E45" w:rsidRPr="00C13E45" w:rsidRDefault="00C13E45" w:rsidP="00A4194D">
      <w:pPr>
        <w:rPr>
          <w:rFonts w:asciiTheme="minorHAnsi" w:hAnsiTheme="minorHAnsi" w:cs="Arial"/>
          <w:sz w:val="24"/>
          <w:szCs w:val="24"/>
        </w:rPr>
      </w:pPr>
    </w:p>
    <w:p w:rsidR="00A4194D" w:rsidRPr="00070431" w:rsidRDefault="00A4194D" w:rsidP="00A4194D">
      <w:pPr>
        <w:rPr>
          <w:rFonts w:asciiTheme="minorHAnsi" w:hAnsiTheme="minorHAnsi" w:cs="Arial"/>
          <w:sz w:val="24"/>
          <w:szCs w:val="24"/>
        </w:rPr>
      </w:pPr>
      <w:r>
        <w:rPr>
          <w:rFonts w:asciiTheme="minorHAnsi" w:hAnsiTheme="minorHAnsi" w:cs="Arial"/>
          <w:sz w:val="24"/>
          <w:szCs w:val="24"/>
        </w:rPr>
        <w:t>Using 12 Months-moving-average meas</w:t>
      </w:r>
      <w:r w:rsidR="00940EDE">
        <w:rPr>
          <w:rFonts w:asciiTheme="minorHAnsi" w:hAnsiTheme="minorHAnsi" w:cs="Arial"/>
          <w:sz w:val="24"/>
          <w:szCs w:val="24"/>
        </w:rPr>
        <w:t>ure, the</w:t>
      </w:r>
      <w:r w:rsidR="00D16BE9">
        <w:rPr>
          <w:rFonts w:asciiTheme="minorHAnsi" w:hAnsiTheme="minorHAnsi" w:cs="Arial"/>
          <w:sz w:val="24"/>
          <w:szCs w:val="24"/>
        </w:rPr>
        <w:t xml:space="preserve"> inflation rate is </w:t>
      </w:r>
      <w:r w:rsidR="0023375C">
        <w:rPr>
          <w:rFonts w:asciiTheme="minorHAnsi" w:hAnsiTheme="minorHAnsi" w:cs="Arial"/>
          <w:sz w:val="24"/>
          <w:szCs w:val="24"/>
        </w:rPr>
        <w:t>(</w:t>
      </w:r>
      <w:r w:rsidR="00D16BE9">
        <w:rPr>
          <w:rFonts w:asciiTheme="minorHAnsi" w:hAnsiTheme="minorHAnsi" w:cs="Arial"/>
          <w:sz w:val="24"/>
          <w:szCs w:val="24"/>
        </w:rPr>
        <w:t>14.3</w:t>
      </w:r>
      <w:r w:rsidR="00940EDE">
        <w:rPr>
          <w:rFonts w:asciiTheme="minorHAnsi" w:hAnsiTheme="minorHAnsi" w:cs="Arial"/>
          <w:sz w:val="24"/>
          <w:szCs w:val="24"/>
        </w:rPr>
        <w:t>3%</w:t>
      </w:r>
      <w:r w:rsidR="0023375C">
        <w:rPr>
          <w:rFonts w:asciiTheme="minorHAnsi" w:hAnsiTheme="minorHAnsi" w:cs="Arial"/>
          <w:sz w:val="24"/>
          <w:szCs w:val="24"/>
        </w:rPr>
        <w:t>)</w:t>
      </w:r>
      <w:r w:rsidR="00940EDE">
        <w:rPr>
          <w:rFonts w:asciiTheme="minorHAnsi" w:hAnsiTheme="minorHAnsi" w:cs="Arial"/>
          <w:sz w:val="24"/>
          <w:szCs w:val="24"/>
        </w:rPr>
        <w:t xml:space="preserve"> for March </w:t>
      </w:r>
      <w:r w:rsidR="0048645D">
        <w:rPr>
          <w:rFonts w:asciiTheme="minorHAnsi" w:hAnsiTheme="minorHAnsi" w:cs="Arial"/>
          <w:sz w:val="24"/>
          <w:szCs w:val="24"/>
        </w:rPr>
        <w:t>2019 that</w:t>
      </w:r>
      <w:r w:rsidR="00D16BE9">
        <w:rPr>
          <w:rFonts w:asciiTheme="minorHAnsi" w:hAnsiTheme="minorHAnsi" w:cs="Arial"/>
          <w:sz w:val="24"/>
          <w:szCs w:val="24"/>
        </w:rPr>
        <w:t xml:space="preserve"> is from Index of 92.60 April 2018 to 105.86</w:t>
      </w:r>
      <w:r w:rsidR="00940EDE">
        <w:rPr>
          <w:rFonts w:asciiTheme="minorHAnsi" w:hAnsiTheme="minorHAnsi" w:cs="Arial"/>
          <w:sz w:val="24"/>
          <w:szCs w:val="24"/>
        </w:rPr>
        <w:t xml:space="preserve"> March 2019.</w:t>
      </w:r>
    </w:p>
    <w:p w:rsidR="001972C4" w:rsidRPr="00070431" w:rsidRDefault="001972C4" w:rsidP="00FC140D">
      <w:pPr>
        <w:rPr>
          <w:rFonts w:asciiTheme="minorHAnsi" w:hAnsiTheme="minorHAnsi" w:cs="Arial"/>
          <w:sz w:val="24"/>
          <w:szCs w:val="24"/>
        </w:rPr>
      </w:pPr>
    </w:p>
    <w:tbl>
      <w:tblPr>
        <w:tblpPr w:leftFromText="180" w:rightFromText="180" w:vertAnchor="text" w:horzAnchor="page" w:tblpX="1426" w:tblpY="153"/>
        <w:tblW w:w="96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CFFCC"/>
        <w:tblLayout w:type="fixed"/>
        <w:tblLook w:val="01E0"/>
      </w:tblPr>
      <w:tblGrid>
        <w:gridCol w:w="9630"/>
      </w:tblGrid>
      <w:tr w:rsidR="00F94691" w:rsidRPr="00962296" w:rsidTr="0029319C">
        <w:trPr>
          <w:trHeight w:val="70"/>
        </w:trPr>
        <w:tc>
          <w:tcPr>
            <w:tcW w:w="9630" w:type="dxa"/>
            <w:shd w:val="clear" w:color="auto" w:fill="CCFFCC"/>
          </w:tcPr>
          <w:p w:rsidR="00F94691" w:rsidRPr="00606CBF" w:rsidRDefault="00F94691" w:rsidP="0029319C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606CBF">
              <w:rPr>
                <w:rFonts w:cs="Arial"/>
                <w:b/>
                <w:sz w:val="18"/>
                <w:szCs w:val="18"/>
              </w:rPr>
              <w:t>CONTACTS</w:t>
            </w:r>
          </w:p>
          <w:p w:rsidR="00F94691" w:rsidRPr="00606CBF" w:rsidRDefault="00F94691" w:rsidP="0029319C">
            <w:pPr>
              <w:rPr>
                <w:rFonts w:cs="Arial"/>
                <w:sz w:val="18"/>
                <w:szCs w:val="18"/>
              </w:rPr>
            </w:pPr>
            <w:r w:rsidRPr="00606CBF">
              <w:rPr>
                <w:rFonts w:cs="Arial"/>
                <w:sz w:val="18"/>
                <w:szCs w:val="18"/>
              </w:rPr>
              <w:t>The Gambia Bureau of Statistics (GBOS)</w:t>
            </w:r>
          </w:p>
          <w:p w:rsidR="00F94691" w:rsidRPr="00606CBF" w:rsidRDefault="00F94691" w:rsidP="0029319C">
            <w:pPr>
              <w:rPr>
                <w:rFonts w:cs="Arial"/>
                <w:sz w:val="18"/>
                <w:szCs w:val="18"/>
              </w:rPr>
            </w:pPr>
            <w:r w:rsidRPr="00606CBF">
              <w:rPr>
                <w:rFonts w:cs="Arial"/>
                <w:sz w:val="18"/>
                <w:szCs w:val="18"/>
              </w:rPr>
              <w:t xml:space="preserve">Kanifing Institutional Layout  </w:t>
            </w:r>
          </w:p>
          <w:p w:rsidR="00F94691" w:rsidRPr="00606CBF" w:rsidRDefault="00F94691" w:rsidP="0029319C">
            <w:pPr>
              <w:rPr>
                <w:rFonts w:cs="Arial"/>
                <w:sz w:val="18"/>
                <w:szCs w:val="18"/>
                <w:lang w:val="en-US"/>
              </w:rPr>
            </w:pPr>
            <w:r w:rsidRPr="00606CBF">
              <w:rPr>
                <w:rFonts w:cs="Arial"/>
                <w:sz w:val="18"/>
                <w:szCs w:val="18"/>
                <w:lang w:val="en-US"/>
              </w:rPr>
              <w:t>P.O.Box 3504 Serekunda</w:t>
            </w:r>
          </w:p>
          <w:p w:rsidR="00F94691" w:rsidRPr="00606CBF" w:rsidRDefault="00F94691" w:rsidP="0029319C">
            <w:pPr>
              <w:rPr>
                <w:rFonts w:cs="Arial"/>
                <w:sz w:val="18"/>
                <w:szCs w:val="18"/>
                <w:lang w:val="en-US"/>
              </w:rPr>
            </w:pPr>
            <w:r w:rsidRPr="00606CBF">
              <w:rPr>
                <w:rFonts w:cs="Arial"/>
                <w:sz w:val="18"/>
                <w:szCs w:val="18"/>
                <w:lang w:val="en-US"/>
              </w:rPr>
              <w:t>Tel. (220) 439 4529</w:t>
            </w:r>
          </w:p>
          <w:p w:rsidR="00F94691" w:rsidRPr="00606CBF" w:rsidRDefault="00F94691" w:rsidP="0029319C">
            <w:pPr>
              <w:rPr>
                <w:rFonts w:cs="Arial"/>
                <w:sz w:val="18"/>
                <w:szCs w:val="18"/>
              </w:rPr>
            </w:pPr>
            <w:r w:rsidRPr="00606CBF">
              <w:rPr>
                <w:rFonts w:cs="Arial"/>
                <w:sz w:val="18"/>
                <w:szCs w:val="18"/>
              </w:rPr>
              <w:t xml:space="preserve">Fax. (220) 437 7848 </w:t>
            </w:r>
          </w:p>
          <w:p w:rsidR="00F94691" w:rsidRPr="00606CBF" w:rsidRDefault="00F94691" w:rsidP="0029319C">
            <w:pPr>
              <w:rPr>
                <w:rFonts w:cs="Arial"/>
                <w:sz w:val="18"/>
                <w:szCs w:val="18"/>
              </w:rPr>
            </w:pPr>
            <w:r w:rsidRPr="00606CBF">
              <w:rPr>
                <w:rFonts w:cs="Arial"/>
                <w:sz w:val="18"/>
                <w:szCs w:val="18"/>
              </w:rPr>
              <w:t xml:space="preserve"> Web site: </w:t>
            </w:r>
            <w:r w:rsidR="009D7D8F">
              <w:rPr>
                <w:rFonts w:cs="Arial"/>
                <w:sz w:val="18"/>
                <w:szCs w:val="18"/>
              </w:rPr>
              <w:t>www.data.gbos.gov.gm</w:t>
            </w:r>
          </w:p>
          <w:p w:rsidR="00F94691" w:rsidRPr="00606CBF" w:rsidRDefault="00F94691" w:rsidP="0029319C">
            <w:pPr>
              <w:rPr>
                <w:rFonts w:cs="Arial"/>
                <w:sz w:val="18"/>
                <w:szCs w:val="18"/>
              </w:rPr>
            </w:pPr>
          </w:p>
          <w:p w:rsidR="00F94691" w:rsidRPr="00606CBF" w:rsidRDefault="00F94691" w:rsidP="0029319C">
            <w:pPr>
              <w:rPr>
                <w:rFonts w:cs="Arial"/>
                <w:sz w:val="18"/>
                <w:szCs w:val="18"/>
              </w:rPr>
            </w:pPr>
            <w:r w:rsidRPr="00606CBF">
              <w:rPr>
                <w:rFonts w:cs="Arial"/>
                <w:sz w:val="18"/>
                <w:szCs w:val="18"/>
              </w:rPr>
              <w:t>Publication Director:  Mr. Nyakassi  M. B. Sanyang, Statistician- General</w:t>
            </w:r>
          </w:p>
          <w:p w:rsidR="00F94691" w:rsidRPr="00606CBF" w:rsidRDefault="00F94691" w:rsidP="0029319C">
            <w:pPr>
              <w:rPr>
                <w:rFonts w:cs="Arial"/>
                <w:sz w:val="18"/>
                <w:szCs w:val="18"/>
              </w:rPr>
            </w:pPr>
            <w:r w:rsidRPr="00606CBF">
              <w:rPr>
                <w:rFonts w:cs="Arial"/>
                <w:sz w:val="18"/>
                <w:szCs w:val="18"/>
              </w:rPr>
              <w:t xml:space="preserve">Publication Editor: Mr Ousman Dibba, Director Prices and Government Finance Statistics GBOS </w:t>
            </w:r>
          </w:p>
          <w:p w:rsidR="00F94691" w:rsidRPr="00606CBF" w:rsidRDefault="00F94691" w:rsidP="0029319C">
            <w:pPr>
              <w:rPr>
                <w:rFonts w:cs="Arial"/>
                <w:sz w:val="18"/>
                <w:szCs w:val="18"/>
              </w:rPr>
            </w:pPr>
            <w:r w:rsidRPr="00606CBF">
              <w:rPr>
                <w:rFonts w:cs="Arial"/>
                <w:sz w:val="18"/>
                <w:szCs w:val="18"/>
              </w:rPr>
              <w:t xml:space="preserve">email: </w:t>
            </w:r>
            <w:hyperlink r:id="rId9" w:history="1">
              <w:r w:rsidRPr="00606CBF">
                <w:rPr>
                  <w:rStyle w:val="Hyperlink"/>
                  <w:rFonts w:cs="Arial"/>
                  <w:sz w:val="18"/>
                  <w:szCs w:val="18"/>
                </w:rPr>
                <w:t>ousman_dibba@yahoo.co</w:t>
              </w:r>
            </w:hyperlink>
            <w:r w:rsidRPr="00606CBF">
              <w:rPr>
                <w:rFonts w:cs="Arial"/>
                <w:sz w:val="18"/>
                <w:szCs w:val="18"/>
              </w:rPr>
              <w:t>m</w:t>
            </w:r>
          </w:p>
          <w:p w:rsidR="00F94691" w:rsidRPr="00606CBF" w:rsidRDefault="00F94691" w:rsidP="0029319C">
            <w:pPr>
              <w:rPr>
                <w:rFonts w:cs="Arial"/>
                <w:sz w:val="18"/>
                <w:szCs w:val="18"/>
              </w:rPr>
            </w:pPr>
            <w:r w:rsidRPr="00606CBF">
              <w:rPr>
                <w:rFonts w:cs="Arial"/>
                <w:sz w:val="18"/>
                <w:szCs w:val="18"/>
              </w:rPr>
              <w:t>Statistician in charge of PPI: Mr. Ansu Kanyi, GBOS</w:t>
            </w:r>
          </w:p>
          <w:p w:rsidR="00F94691" w:rsidRPr="00606CBF" w:rsidRDefault="00F94691" w:rsidP="0029319C">
            <w:pPr>
              <w:rPr>
                <w:rFonts w:cs="Arial"/>
                <w:sz w:val="18"/>
                <w:szCs w:val="18"/>
              </w:rPr>
            </w:pPr>
            <w:r w:rsidRPr="00606CBF">
              <w:rPr>
                <w:rFonts w:cs="Arial"/>
                <w:sz w:val="18"/>
                <w:szCs w:val="18"/>
              </w:rPr>
              <w:t xml:space="preserve">email: </w:t>
            </w:r>
            <w:hyperlink r:id="rId10" w:history="1">
              <w:r w:rsidRPr="00480217">
                <w:rPr>
                  <w:rStyle w:val="Hyperlink"/>
                  <w:rFonts w:cs="Arial"/>
                  <w:sz w:val="18"/>
                  <w:szCs w:val="18"/>
                </w:rPr>
                <w:t>kanyi.ansu@gmail.com</w:t>
              </w:r>
            </w:hyperlink>
            <w:r w:rsidRPr="00606CBF">
              <w:rPr>
                <w:rFonts w:cs="Arial"/>
                <w:sz w:val="18"/>
                <w:szCs w:val="18"/>
              </w:rPr>
              <w:t xml:space="preserve"> </w:t>
            </w:r>
          </w:p>
        </w:tc>
      </w:tr>
    </w:tbl>
    <w:p w:rsidR="00FC140D" w:rsidRPr="00FC140D" w:rsidRDefault="00FC140D" w:rsidP="0067591F">
      <w:pPr>
        <w:rPr>
          <w:rFonts w:asciiTheme="minorHAnsi" w:hAnsiTheme="minorHAnsi" w:cs="Arial"/>
          <w:sz w:val="24"/>
          <w:szCs w:val="24"/>
        </w:rPr>
      </w:pPr>
    </w:p>
    <w:sectPr w:rsidR="00FC140D" w:rsidRPr="00FC140D" w:rsidSect="00023D64">
      <w:footerReference w:type="defaul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352F3" w:rsidRDefault="00E352F3" w:rsidP="005563BA">
      <w:r>
        <w:separator/>
      </w:r>
    </w:p>
  </w:endnote>
  <w:endnote w:type="continuationSeparator" w:id="1">
    <w:p w:rsidR="00E352F3" w:rsidRDefault="00E352F3" w:rsidP="005563B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576400"/>
      <w:docPartObj>
        <w:docPartGallery w:val="Page Numbers (Bottom of Page)"/>
        <w:docPartUnique/>
      </w:docPartObj>
    </w:sdtPr>
    <w:sdtContent>
      <w:p w:rsidR="00E43430" w:rsidRDefault="00E43430">
        <w:pPr>
          <w:pStyle w:val="Footer"/>
        </w:pPr>
        <w:fldSimple w:instr=" PAGE   \* MERGEFORMAT ">
          <w:r w:rsidR="00E352F3">
            <w:rPr>
              <w:noProof/>
            </w:rPr>
            <w:t>1</w:t>
          </w:r>
        </w:fldSimple>
      </w:p>
    </w:sdtContent>
  </w:sdt>
  <w:p w:rsidR="00E43430" w:rsidRDefault="00E43430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352F3" w:rsidRDefault="00E352F3" w:rsidP="005563BA">
      <w:r>
        <w:separator/>
      </w:r>
    </w:p>
  </w:footnote>
  <w:footnote w:type="continuationSeparator" w:id="1">
    <w:p w:rsidR="00E352F3" w:rsidRDefault="00E352F3" w:rsidP="005563B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20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B4122F"/>
    <w:rsid w:val="0000116F"/>
    <w:rsid w:val="000040F3"/>
    <w:rsid w:val="00015BB3"/>
    <w:rsid w:val="00023D64"/>
    <w:rsid w:val="00025774"/>
    <w:rsid w:val="000372DA"/>
    <w:rsid w:val="000430F8"/>
    <w:rsid w:val="00043525"/>
    <w:rsid w:val="00045224"/>
    <w:rsid w:val="00063665"/>
    <w:rsid w:val="0006488E"/>
    <w:rsid w:val="00070431"/>
    <w:rsid w:val="00076E61"/>
    <w:rsid w:val="00091288"/>
    <w:rsid w:val="000A158F"/>
    <w:rsid w:val="000A301E"/>
    <w:rsid w:val="000A4717"/>
    <w:rsid w:val="000A55A0"/>
    <w:rsid w:val="000B63E5"/>
    <w:rsid w:val="000B6EA5"/>
    <w:rsid w:val="000C30AD"/>
    <w:rsid w:val="000C3E09"/>
    <w:rsid w:val="000C419B"/>
    <w:rsid w:val="000C4377"/>
    <w:rsid w:val="000C5BCD"/>
    <w:rsid w:val="000D542A"/>
    <w:rsid w:val="000D55C0"/>
    <w:rsid w:val="000D61F7"/>
    <w:rsid w:val="000E4E27"/>
    <w:rsid w:val="000F74C0"/>
    <w:rsid w:val="001159DD"/>
    <w:rsid w:val="00117DAC"/>
    <w:rsid w:val="00124A1C"/>
    <w:rsid w:val="0014493F"/>
    <w:rsid w:val="00146FA8"/>
    <w:rsid w:val="00147ACF"/>
    <w:rsid w:val="00150C0B"/>
    <w:rsid w:val="0016451C"/>
    <w:rsid w:val="001709B8"/>
    <w:rsid w:val="0017373B"/>
    <w:rsid w:val="00182664"/>
    <w:rsid w:val="00186DAE"/>
    <w:rsid w:val="00190074"/>
    <w:rsid w:val="001967C7"/>
    <w:rsid w:val="001972C4"/>
    <w:rsid w:val="001A0C31"/>
    <w:rsid w:val="001A3042"/>
    <w:rsid w:val="001A4150"/>
    <w:rsid w:val="001A4795"/>
    <w:rsid w:val="001B4080"/>
    <w:rsid w:val="001B6E8D"/>
    <w:rsid w:val="001D0FA0"/>
    <w:rsid w:val="001D1AD3"/>
    <w:rsid w:val="001D4939"/>
    <w:rsid w:val="001E2FED"/>
    <w:rsid w:val="0021023E"/>
    <w:rsid w:val="00215935"/>
    <w:rsid w:val="0023375C"/>
    <w:rsid w:val="0023477B"/>
    <w:rsid w:val="0024294D"/>
    <w:rsid w:val="00255995"/>
    <w:rsid w:val="00257EEF"/>
    <w:rsid w:val="00260A5F"/>
    <w:rsid w:val="00261C21"/>
    <w:rsid w:val="00266B3B"/>
    <w:rsid w:val="00270035"/>
    <w:rsid w:val="00270527"/>
    <w:rsid w:val="00284926"/>
    <w:rsid w:val="00286CF6"/>
    <w:rsid w:val="0029319C"/>
    <w:rsid w:val="00294739"/>
    <w:rsid w:val="0029574D"/>
    <w:rsid w:val="002A0FA7"/>
    <w:rsid w:val="002A5A00"/>
    <w:rsid w:val="002B0ABD"/>
    <w:rsid w:val="002B5730"/>
    <w:rsid w:val="002B6C61"/>
    <w:rsid w:val="002D0740"/>
    <w:rsid w:val="002E249E"/>
    <w:rsid w:val="002E531E"/>
    <w:rsid w:val="002F288E"/>
    <w:rsid w:val="00302AA1"/>
    <w:rsid w:val="003061C0"/>
    <w:rsid w:val="003063E8"/>
    <w:rsid w:val="00311450"/>
    <w:rsid w:val="00316BE5"/>
    <w:rsid w:val="003238DC"/>
    <w:rsid w:val="00324EF3"/>
    <w:rsid w:val="00326E99"/>
    <w:rsid w:val="00327248"/>
    <w:rsid w:val="00335651"/>
    <w:rsid w:val="0033608C"/>
    <w:rsid w:val="00351CC6"/>
    <w:rsid w:val="00356EF5"/>
    <w:rsid w:val="00356F5E"/>
    <w:rsid w:val="003577DC"/>
    <w:rsid w:val="00363009"/>
    <w:rsid w:val="003663AD"/>
    <w:rsid w:val="0036790A"/>
    <w:rsid w:val="003715A8"/>
    <w:rsid w:val="0037458A"/>
    <w:rsid w:val="00375F34"/>
    <w:rsid w:val="00386A1E"/>
    <w:rsid w:val="00394A14"/>
    <w:rsid w:val="00395399"/>
    <w:rsid w:val="003B151C"/>
    <w:rsid w:val="003B7F50"/>
    <w:rsid w:val="003C15DB"/>
    <w:rsid w:val="003C4BAE"/>
    <w:rsid w:val="003D0A30"/>
    <w:rsid w:val="003D2962"/>
    <w:rsid w:val="003E2BFB"/>
    <w:rsid w:val="003E3041"/>
    <w:rsid w:val="00400ED7"/>
    <w:rsid w:val="00403D31"/>
    <w:rsid w:val="00404C57"/>
    <w:rsid w:val="00412E8D"/>
    <w:rsid w:val="0041639C"/>
    <w:rsid w:val="0042583B"/>
    <w:rsid w:val="00443985"/>
    <w:rsid w:val="00443D3E"/>
    <w:rsid w:val="00451F5F"/>
    <w:rsid w:val="00453BD1"/>
    <w:rsid w:val="004613D9"/>
    <w:rsid w:val="0047295A"/>
    <w:rsid w:val="00483F3F"/>
    <w:rsid w:val="0048645D"/>
    <w:rsid w:val="0048736D"/>
    <w:rsid w:val="004945B3"/>
    <w:rsid w:val="004A04D2"/>
    <w:rsid w:val="004A3DBE"/>
    <w:rsid w:val="004A41D8"/>
    <w:rsid w:val="004A55C4"/>
    <w:rsid w:val="004A73B4"/>
    <w:rsid w:val="004B314E"/>
    <w:rsid w:val="004D1BAD"/>
    <w:rsid w:val="004F552D"/>
    <w:rsid w:val="00501207"/>
    <w:rsid w:val="00512737"/>
    <w:rsid w:val="005179CC"/>
    <w:rsid w:val="00517F0E"/>
    <w:rsid w:val="00520CE5"/>
    <w:rsid w:val="005344B1"/>
    <w:rsid w:val="00537C8F"/>
    <w:rsid w:val="005437AC"/>
    <w:rsid w:val="00544207"/>
    <w:rsid w:val="00550252"/>
    <w:rsid w:val="00552A69"/>
    <w:rsid w:val="0055336B"/>
    <w:rsid w:val="00553416"/>
    <w:rsid w:val="00555730"/>
    <w:rsid w:val="005563BA"/>
    <w:rsid w:val="00573990"/>
    <w:rsid w:val="00593FE0"/>
    <w:rsid w:val="0059785B"/>
    <w:rsid w:val="005A2392"/>
    <w:rsid w:val="005A3F72"/>
    <w:rsid w:val="005C6B59"/>
    <w:rsid w:val="005D3083"/>
    <w:rsid w:val="00601251"/>
    <w:rsid w:val="0060321A"/>
    <w:rsid w:val="00616E76"/>
    <w:rsid w:val="0063404E"/>
    <w:rsid w:val="00640CBB"/>
    <w:rsid w:val="00644ADC"/>
    <w:rsid w:val="00644B52"/>
    <w:rsid w:val="00646207"/>
    <w:rsid w:val="0067591F"/>
    <w:rsid w:val="00682AC5"/>
    <w:rsid w:val="006943C8"/>
    <w:rsid w:val="00694E42"/>
    <w:rsid w:val="006A16B7"/>
    <w:rsid w:val="006A2CB6"/>
    <w:rsid w:val="006B090E"/>
    <w:rsid w:val="006B3613"/>
    <w:rsid w:val="006B7666"/>
    <w:rsid w:val="006C327F"/>
    <w:rsid w:val="006C50A4"/>
    <w:rsid w:val="006D0C8A"/>
    <w:rsid w:val="006D5AAD"/>
    <w:rsid w:val="006D7624"/>
    <w:rsid w:val="006F43AA"/>
    <w:rsid w:val="006F5A61"/>
    <w:rsid w:val="006F77D8"/>
    <w:rsid w:val="006F785E"/>
    <w:rsid w:val="00705825"/>
    <w:rsid w:val="00710AFD"/>
    <w:rsid w:val="00712316"/>
    <w:rsid w:val="0071448E"/>
    <w:rsid w:val="0073058D"/>
    <w:rsid w:val="00730B21"/>
    <w:rsid w:val="00737154"/>
    <w:rsid w:val="00745EDB"/>
    <w:rsid w:val="007501E8"/>
    <w:rsid w:val="00751C1C"/>
    <w:rsid w:val="007607D2"/>
    <w:rsid w:val="007632F0"/>
    <w:rsid w:val="00767A27"/>
    <w:rsid w:val="0077518E"/>
    <w:rsid w:val="0077718D"/>
    <w:rsid w:val="00777DF9"/>
    <w:rsid w:val="00785500"/>
    <w:rsid w:val="00791E3D"/>
    <w:rsid w:val="00794B10"/>
    <w:rsid w:val="007A0EB4"/>
    <w:rsid w:val="007A1B83"/>
    <w:rsid w:val="007A343A"/>
    <w:rsid w:val="007A7541"/>
    <w:rsid w:val="007B5BBE"/>
    <w:rsid w:val="007C713E"/>
    <w:rsid w:val="007E4649"/>
    <w:rsid w:val="007E5927"/>
    <w:rsid w:val="008027DC"/>
    <w:rsid w:val="00804F3A"/>
    <w:rsid w:val="0081688E"/>
    <w:rsid w:val="0082311A"/>
    <w:rsid w:val="00833A1F"/>
    <w:rsid w:val="008426D1"/>
    <w:rsid w:val="0084274D"/>
    <w:rsid w:val="008440B6"/>
    <w:rsid w:val="00861EDC"/>
    <w:rsid w:val="00867B1A"/>
    <w:rsid w:val="00870804"/>
    <w:rsid w:val="0088255C"/>
    <w:rsid w:val="00886A56"/>
    <w:rsid w:val="00887746"/>
    <w:rsid w:val="008B2F94"/>
    <w:rsid w:val="008B4C85"/>
    <w:rsid w:val="008B7BBC"/>
    <w:rsid w:val="008B7FBB"/>
    <w:rsid w:val="008C2FA7"/>
    <w:rsid w:val="008C40A0"/>
    <w:rsid w:val="008D2EBB"/>
    <w:rsid w:val="008D6940"/>
    <w:rsid w:val="008F0B0D"/>
    <w:rsid w:val="00904816"/>
    <w:rsid w:val="00913CF9"/>
    <w:rsid w:val="00920C46"/>
    <w:rsid w:val="00921452"/>
    <w:rsid w:val="0093326D"/>
    <w:rsid w:val="009373F5"/>
    <w:rsid w:val="00940EDE"/>
    <w:rsid w:val="00946F66"/>
    <w:rsid w:val="00953EEF"/>
    <w:rsid w:val="009839C8"/>
    <w:rsid w:val="009917FD"/>
    <w:rsid w:val="00991F89"/>
    <w:rsid w:val="00993919"/>
    <w:rsid w:val="009A6C12"/>
    <w:rsid w:val="009B0423"/>
    <w:rsid w:val="009B0439"/>
    <w:rsid w:val="009B1CA5"/>
    <w:rsid w:val="009C3462"/>
    <w:rsid w:val="009C3497"/>
    <w:rsid w:val="009C4106"/>
    <w:rsid w:val="009C7F60"/>
    <w:rsid w:val="009D11EC"/>
    <w:rsid w:val="009D7D8F"/>
    <w:rsid w:val="009E63BB"/>
    <w:rsid w:val="009E6E4D"/>
    <w:rsid w:val="009E6E5A"/>
    <w:rsid w:val="009F5EBE"/>
    <w:rsid w:val="009F6B77"/>
    <w:rsid w:val="00A00966"/>
    <w:rsid w:val="00A039C4"/>
    <w:rsid w:val="00A04DE9"/>
    <w:rsid w:val="00A2674E"/>
    <w:rsid w:val="00A3693A"/>
    <w:rsid w:val="00A40A94"/>
    <w:rsid w:val="00A4194D"/>
    <w:rsid w:val="00A42B4B"/>
    <w:rsid w:val="00A547E2"/>
    <w:rsid w:val="00A571BF"/>
    <w:rsid w:val="00A612B6"/>
    <w:rsid w:val="00A63D00"/>
    <w:rsid w:val="00A72492"/>
    <w:rsid w:val="00A80FF9"/>
    <w:rsid w:val="00A826FD"/>
    <w:rsid w:val="00AB4445"/>
    <w:rsid w:val="00AB78A4"/>
    <w:rsid w:val="00AC0B96"/>
    <w:rsid w:val="00AC398F"/>
    <w:rsid w:val="00AD375E"/>
    <w:rsid w:val="00AE2032"/>
    <w:rsid w:val="00AE237C"/>
    <w:rsid w:val="00AF6FE9"/>
    <w:rsid w:val="00B15351"/>
    <w:rsid w:val="00B269EE"/>
    <w:rsid w:val="00B4122F"/>
    <w:rsid w:val="00B51D75"/>
    <w:rsid w:val="00B56DD6"/>
    <w:rsid w:val="00B64A3C"/>
    <w:rsid w:val="00B65785"/>
    <w:rsid w:val="00B65E13"/>
    <w:rsid w:val="00B713BF"/>
    <w:rsid w:val="00B777A7"/>
    <w:rsid w:val="00B80098"/>
    <w:rsid w:val="00B81BE2"/>
    <w:rsid w:val="00B84733"/>
    <w:rsid w:val="00B8508E"/>
    <w:rsid w:val="00B87035"/>
    <w:rsid w:val="00B910B8"/>
    <w:rsid w:val="00B970CA"/>
    <w:rsid w:val="00BB03DA"/>
    <w:rsid w:val="00BB22B5"/>
    <w:rsid w:val="00BB292D"/>
    <w:rsid w:val="00BB429C"/>
    <w:rsid w:val="00BC7AB3"/>
    <w:rsid w:val="00BC7D77"/>
    <w:rsid w:val="00BD1036"/>
    <w:rsid w:val="00BD128A"/>
    <w:rsid w:val="00BE0ADB"/>
    <w:rsid w:val="00BE1BAF"/>
    <w:rsid w:val="00BE1C2C"/>
    <w:rsid w:val="00BE2D5A"/>
    <w:rsid w:val="00BE33F4"/>
    <w:rsid w:val="00BE462A"/>
    <w:rsid w:val="00BF2E75"/>
    <w:rsid w:val="00C01964"/>
    <w:rsid w:val="00C05A56"/>
    <w:rsid w:val="00C13E0F"/>
    <w:rsid w:val="00C13E45"/>
    <w:rsid w:val="00C1589F"/>
    <w:rsid w:val="00C268F6"/>
    <w:rsid w:val="00C34FC0"/>
    <w:rsid w:val="00C42174"/>
    <w:rsid w:val="00C45631"/>
    <w:rsid w:val="00C45D0C"/>
    <w:rsid w:val="00C61432"/>
    <w:rsid w:val="00C6722E"/>
    <w:rsid w:val="00C74524"/>
    <w:rsid w:val="00C75646"/>
    <w:rsid w:val="00C75B45"/>
    <w:rsid w:val="00C75EF4"/>
    <w:rsid w:val="00C80AC5"/>
    <w:rsid w:val="00C918B1"/>
    <w:rsid w:val="00C92A1D"/>
    <w:rsid w:val="00C9454D"/>
    <w:rsid w:val="00CA42BE"/>
    <w:rsid w:val="00CA438F"/>
    <w:rsid w:val="00CA66FC"/>
    <w:rsid w:val="00CB126C"/>
    <w:rsid w:val="00CB2530"/>
    <w:rsid w:val="00CB46DF"/>
    <w:rsid w:val="00CB5147"/>
    <w:rsid w:val="00CB5948"/>
    <w:rsid w:val="00CB6FE7"/>
    <w:rsid w:val="00CC08C2"/>
    <w:rsid w:val="00CC2505"/>
    <w:rsid w:val="00CE449A"/>
    <w:rsid w:val="00CF167D"/>
    <w:rsid w:val="00CF4CEE"/>
    <w:rsid w:val="00D00B95"/>
    <w:rsid w:val="00D03C92"/>
    <w:rsid w:val="00D104D6"/>
    <w:rsid w:val="00D11DF0"/>
    <w:rsid w:val="00D16BE9"/>
    <w:rsid w:val="00D213EF"/>
    <w:rsid w:val="00D25532"/>
    <w:rsid w:val="00D277F2"/>
    <w:rsid w:val="00D33C0D"/>
    <w:rsid w:val="00D41C5E"/>
    <w:rsid w:val="00D44A74"/>
    <w:rsid w:val="00D5024E"/>
    <w:rsid w:val="00D50DC2"/>
    <w:rsid w:val="00D514E8"/>
    <w:rsid w:val="00D53D01"/>
    <w:rsid w:val="00D578A0"/>
    <w:rsid w:val="00D65EBA"/>
    <w:rsid w:val="00D7453C"/>
    <w:rsid w:val="00D826A2"/>
    <w:rsid w:val="00D870AC"/>
    <w:rsid w:val="00D9137B"/>
    <w:rsid w:val="00DA0C80"/>
    <w:rsid w:val="00DA7A8D"/>
    <w:rsid w:val="00DA7F86"/>
    <w:rsid w:val="00DB4593"/>
    <w:rsid w:val="00DB5F38"/>
    <w:rsid w:val="00DD2AD2"/>
    <w:rsid w:val="00DD5AE2"/>
    <w:rsid w:val="00DD68D0"/>
    <w:rsid w:val="00DE1BA8"/>
    <w:rsid w:val="00DF202D"/>
    <w:rsid w:val="00E10F8C"/>
    <w:rsid w:val="00E120A4"/>
    <w:rsid w:val="00E17C1B"/>
    <w:rsid w:val="00E352D6"/>
    <w:rsid w:val="00E352F3"/>
    <w:rsid w:val="00E36AC4"/>
    <w:rsid w:val="00E43430"/>
    <w:rsid w:val="00E44D1C"/>
    <w:rsid w:val="00E65096"/>
    <w:rsid w:val="00E6619F"/>
    <w:rsid w:val="00E662E6"/>
    <w:rsid w:val="00E76778"/>
    <w:rsid w:val="00E77BAA"/>
    <w:rsid w:val="00E803C4"/>
    <w:rsid w:val="00E8365D"/>
    <w:rsid w:val="00EA3BDB"/>
    <w:rsid w:val="00EB538A"/>
    <w:rsid w:val="00EC6D24"/>
    <w:rsid w:val="00ED2F5C"/>
    <w:rsid w:val="00F034BC"/>
    <w:rsid w:val="00F0407E"/>
    <w:rsid w:val="00F049D3"/>
    <w:rsid w:val="00F139FF"/>
    <w:rsid w:val="00F204FE"/>
    <w:rsid w:val="00F2312A"/>
    <w:rsid w:val="00F31D2C"/>
    <w:rsid w:val="00F3766E"/>
    <w:rsid w:val="00F37DA9"/>
    <w:rsid w:val="00F41AD5"/>
    <w:rsid w:val="00F446E4"/>
    <w:rsid w:val="00F72A4E"/>
    <w:rsid w:val="00F8182F"/>
    <w:rsid w:val="00F94691"/>
    <w:rsid w:val="00FA0E07"/>
    <w:rsid w:val="00FA3A6C"/>
    <w:rsid w:val="00FB5F2A"/>
    <w:rsid w:val="00FB7414"/>
    <w:rsid w:val="00FB76DD"/>
    <w:rsid w:val="00FB7CB1"/>
    <w:rsid w:val="00FC140D"/>
    <w:rsid w:val="00FC7AB8"/>
    <w:rsid w:val="00FD2454"/>
    <w:rsid w:val="00FD2C54"/>
    <w:rsid w:val="00FD3BBB"/>
    <w:rsid w:val="00FE4703"/>
    <w:rsid w:val="00FE74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4915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122F"/>
    <w:pPr>
      <w:spacing w:after="0" w:line="240" w:lineRule="auto"/>
    </w:pPr>
    <w:rPr>
      <w:rFonts w:ascii="Arial" w:eastAsia="Times New Roman" w:hAnsi="Arial" w:cs="Times New Roman"/>
      <w:szCs w:val="2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4122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4122F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B4122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qFormat/>
    <w:rsid w:val="003B151C"/>
    <w:pPr>
      <w:spacing w:after="200" w:line="276" w:lineRule="auto"/>
      <w:ind w:left="720"/>
      <w:contextualSpacing/>
    </w:pPr>
    <w:rPr>
      <w:rFonts w:ascii="Calibri" w:eastAsia="Calibri" w:hAnsi="Calibri"/>
      <w:szCs w:val="22"/>
      <w:lang w:val="en-US"/>
    </w:rPr>
  </w:style>
  <w:style w:type="character" w:styleId="Hyperlink">
    <w:name w:val="Hyperlink"/>
    <w:basedOn w:val="DefaultParagraphFont"/>
    <w:rsid w:val="003B151C"/>
    <w:rPr>
      <w:color w:val="0000FF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921452"/>
    <w:pPr>
      <w:spacing w:after="200"/>
    </w:pPr>
    <w:rPr>
      <w:b/>
      <w:bCs/>
      <w:color w:val="4F81BD" w:themeColor="accent1"/>
      <w:sz w:val="18"/>
      <w:szCs w:val="18"/>
    </w:rPr>
  </w:style>
  <w:style w:type="paragraph" w:styleId="Header">
    <w:name w:val="header"/>
    <w:basedOn w:val="Normal"/>
    <w:link w:val="HeaderChar"/>
    <w:uiPriority w:val="99"/>
    <w:semiHidden/>
    <w:unhideWhenUsed/>
    <w:rsid w:val="005563B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5563BA"/>
    <w:rPr>
      <w:rFonts w:ascii="Arial" w:eastAsia="Times New Roman" w:hAnsi="Arial" w:cs="Times New Roman"/>
      <w:szCs w:val="20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5563B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563BA"/>
    <w:rPr>
      <w:rFonts w:ascii="Arial" w:eastAsia="Times New Roman" w:hAnsi="Arial" w:cs="Times New Roman"/>
      <w:szCs w:val="20"/>
      <w:lang w:val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46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0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2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2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4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5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36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3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2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2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8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8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69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54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1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0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5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8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9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7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65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9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22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34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74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63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7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3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8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7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22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06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4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1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65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64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12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4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1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5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16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6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8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15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80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64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3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0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mailto:kanyi.ansu@gmail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ousman_dibba@yahoo.c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EDEC62-E445-4744-80B3-E87757C46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892</TotalTime>
  <Pages>3</Pages>
  <Words>983</Words>
  <Characters>5607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Kanyi</dc:creator>
  <cp:lastModifiedBy>Kanyi</cp:lastModifiedBy>
  <cp:revision>72</cp:revision>
  <cp:lastPrinted>2019-04-15T13:17:00Z</cp:lastPrinted>
  <dcterms:created xsi:type="dcterms:W3CDTF">2018-10-16T12:38:00Z</dcterms:created>
  <dcterms:modified xsi:type="dcterms:W3CDTF">2019-04-16T11:32:00Z</dcterms:modified>
</cp:coreProperties>
</file>