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AA8F70" w14:textId="77777777" w:rsidR="00631D42" w:rsidRDefault="00631D42" w:rsidP="00631D42">
      <w:pPr>
        <w:rPr>
          <w:rFonts w:ascii="Times New Roman" w:hAnsi="Times New Roman"/>
        </w:rPr>
      </w:pPr>
    </w:p>
    <w:p w14:paraId="2A4D70D0" w14:textId="77777777" w:rsidR="00631D42" w:rsidRDefault="00790C64" w:rsidP="00631D42">
      <w:pPr>
        <w:rPr>
          <w:rFonts w:ascii="Times New Roman" w:hAnsi="Times New Roman"/>
        </w:rPr>
      </w:pPr>
      <w:r w:rsidRPr="006E7CF8">
        <w:rPr>
          <w:noProof/>
        </w:rPr>
        <w:drawing>
          <wp:anchor distT="0" distB="0" distL="114300" distR="114300" simplePos="0" relativeHeight="251658240" behindDoc="0" locked="0" layoutInCell="1" allowOverlap="1" wp14:anchorId="3A2AB79D" wp14:editId="13D2C9F8">
            <wp:simplePos x="0" y="0"/>
            <wp:positionH relativeFrom="margin">
              <wp:posOffset>1878330</wp:posOffset>
            </wp:positionH>
            <wp:positionV relativeFrom="margin">
              <wp:posOffset>-133985</wp:posOffset>
            </wp:positionV>
            <wp:extent cx="2920365" cy="12757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25057" name="Cap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0365" cy="1275715"/>
                    </a:xfrm>
                    <a:prstGeom prst="rect">
                      <a:avLst/>
                    </a:prstGeom>
                  </pic:spPr>
                </pic:pic>
              </a:graphicData>
            </a:graphic>
          </wp:anchor>
        </w:drawing>
      </w:r>
    </w:p>
    <w:p w14:paraId="77EDAD15" w14:textId="77777777" w:rsidR="00631D42" w:rsidRDefault="00631D42" w:rsidP="00631D42">
      <w:pPr>
        <w:rPr>
          <w:rFonts w:ascii="Times New Roman" w:hAnsi="Times New Roman"/>
        </w:rPr>
      </w:pPr>
    </w:p>
    <w:p w14:paraId="7415FBF2" w14:textId="77777777" w:rsidR="00631D42" w:rsidRDefault="00631D42" w:rsidP="000B67FE"/>
    <w:p w14:paraId="0A6F5825" w14:textId="77777777" w:rsidR="00631D42" w:rsidRDefault="00631D42" w:rsidP="00631D42">
      <w:pPr>
        <w:rPr>
          <w:rFonts w:ascii="Times New Roman" w:hAnsi="Times New Roman"/>
        </w:rPr>
      </w:pPr>
    </w:p>
    <w:p w14:paraId="6C954633" w14:textId="77777777" w:rsidR="00631D42" w:rsidRDefault="00631D42" w:rsidP="00631D42">
      <w:pPr>
        <w:adjustRightInd w:val="0"/>
        <w:jc w:val="center"/>
        <w:rPr>
          <w:rFonts w:ascii="Times New Roman" w:hAnsi="Times New Roman"/>
          <w:b/>
          <w:sz w:val="28"/>
          <w:szCs w:val="28"/>
        </w:rPr>
      </w:pPr>
    </w:p>
    <w:p w14:paraId="35B30CA9" w14:textId="77777777" w:rsidR="00631D42" w:rsidRDefault="00631D42" w:rsidP="00631D42">
      <w:pPr>
        <w:adjustRightInd w:val="0"/>
        <w:jc w:val="center"/>
        <w:rPr>
          <w:rFonts w:ascii="Times New Roman" w:hAnsi="Times New Roman"/>
          <w:b/>
          <w:sz w:val="28"/>
          <w:szCs w:val="28"/>
        </w:rPr>
      </w:pPr>
    </w:p>
    <w:p w14:paraId="30F98C3B" w14:textId="77777777" w:rsidR="00631D42" w:rsidRDefault="00631D42" w:rsidP="00631D42">
      <w:pPr>
        <w:adjustRightInd w:val="0"/>
        <w:jc w:val="center"/>
        <w:rPr>
          <w:rFonts w:ascii="Times New Roman" w:hAnsi="Times New Roman"/>
          <w:b/>
          <w:sz w:val="28"/>
          <w:szCs w:val="28"/>
        </w:rPr>
      </w:pPr>
    </w:p>
    <w:p w14:paraId="70858F4B" w14:textId="77777777" w:rsidR="00631D42" w:rsidRDefault="00790C64" w:rsidP="00631D42">
      <w:pPr>
        <w:adjustRightInd w:val="0"/>
        <w:jc w:val="center"/>
        <w:rPr>
          <w:rFonts w:ascii="Times New Roman" w:hAnsi="Times New Roman"/>
          <w:color w:val="000000"/>
          <w:sz w:val="32"/>
          <w:szCs w:val="32"/>
        </w:rPr>
      </w:pPr>
      <w:r>
        <w:rPr>
          <w:rFonts w:ascii="Times New Roman" w:hAnsi="Times New Roman"/>
          <w:b/>
          <w:sz w:val="28"/>
          <w:szCs w:val="28"/>
        </w:rPr>
        <w:t xml:space="preserve">DIRECTORATE OF ECONOMIC STATISTICS </w:t>
      </w:r>
    </w:p>
    <w:p w14:paraId="4ED7249C" w14:textId="77777777" w:rsidR="00631D42" w:rsidRDefault="00631D42" w:rsidP="00631D42">
      <w:pPr>
        <w:adjustRightInd w:val="0"/>
        <w:jc w:val="center"/>
        <w:rPr>
          <w:rFonts w:ascii="Times New Roman" w:hAnsi="Times New Roman"/>
          <w:color w:val="000000"/>
          <w:sz w:val="32"/>
          <w:szCs w:val="32"/>
        </w:rPr>
      </w:pPr>
    </w:p>
    <w:p w14:paraId="2EA451F5" w14:textId="77777777" w:rsidR="00631D42" w:rsidRDefault="00631D42" w:rsidP="00631D42">
      <w:pPr>
        <w:spacing w:before="120" w:after="120" w:line="360" w:lineRule="auto"/>
        <w:jc w:val="center"/>
        <w:rPr>
          <w:rFonts w:ascii="Times New Roman" w:hAnsi="Times New Roman" w:cs="Times New Roman"/>
          <w:b/>
          <w:bCs/>
          <w:sz w:val="48"/>
          <w:szCs w:val="48"/>
        </w:rPr>
      </w:pPr>
    </w:p>
    <w:p w14:paraId="70E9034F" w14:textId="77777777" w:rsidR="00631D42" w:rsidRPr="00C73B61" w:rsidRDefault="00790C64" w:rsidP="00631D42">
      <w:pPr>
        <w:spacing w:before="120" w:after="120" w:line="360" w:lineRule="auto"/>
        <w:jc w:val="center"/>
        <w:rPr>
          <w:rFonts w:ascii="Times New Roman" w:hAnsi="Times New Roman" w:cs="Times New Roman"/>
          <w:b/>
          <w:bCs/>
          <w:sz w:val="36"/>
          <w:szCs w:val="36"/>
        </w:rPr>
      </w:pPr>
      <w:r w:rsidRPr="00C73B61">
        <w:rPr>
          <w:rFonts w:ascii="Times New Roman" w:hAnsi="Times New Roman" w:cs="Times New Roman"/>
          <w:b/>
          <w:bCs/>
          <w:sz w:val="36"/>
          <w:szCs w:val="36"/>
        </w:rPr>
        <w:t>Annual Bulletin</w:t>
      </w:r>
    </w:p>
    <w:p w14:paraId="3630EFB3" w14:textId="77777777" w:rsidR="00631D42" w:rsidRDefault="00790C64" w:rsidP="00631D42">
      <w:pPr>
        <w:spacing w:before="120" w:after="120" w:line="360" w:lineRule="auto"/>
        <w:jc w:val="center"/>
        <w:rPr>
          <w:rFonts w:ascii="Times New Roman" w:hAnsi="Times New Roman" w:cs="Times New Roman"/>
          <w:b/>
          <w:bCs/>
          <w:sz w:val="36"/>
          <w:szCs w:val="36"/>
        </w:rPr>
      </w:pPr>
      <w:r w:rsidRPr="00C73B61">
        <w:rPr>
          <w:rFonts w:ascii="Times New Roman" w:hAnsi="Times New Roman" w:cs="Times New Roman"/>
          <w:b/>
          <w:bCs/>
          <w:sz w:val="36"/>
          <w:szCs w:val="36"/>
        </w:rPr>
        <w:t xml:space="preserve">GROSS DOMESTIC PRODUCT (GDP) </w:t>
      </w:r>
    </w:p>
    <w:p w14:paraId="0E688590" w14:textId="77777777" w:rsidR="00631D42" w:rsidRPr="003D62CE" w:rsidRDefault="00790C64" w:rsidP="00631D42">
      <w:pPr>
        <w:spacing w:before="120" w:after="120" w:line="360" w:lineRule="auto"/>
        <w:jc w:val="center"/>
        <w:rPr>
          <w:rFonts w:ascii="Times New Roman" w:hAnsi="Times New Roman" w:cs="Times New Roman"/>
          <w:b/>
          <w:bCs/>
          <w:sz w:val="32"/>
          <w:szCs w:val="32"/>
        </w:rPr>
      </w:pPr>
      <w:r w:rsidRPr="003D62CE">
        <w:rPr>
          <w:rFonts w:ascii="Times New Roman" w:hAnsi="Times New Roman" w:cs="Times New Roman"/>
          <w:b/>
          <w:bCs/>
          <w:sz w:val="32"/>
          <w:szCs w:val="32"/>
        </w:rPr>
        <w:t>Production and Expenditure for 2018 and 2019</w:t>
      </w:r>
    </w:p>
    <w:p w14:paraId="5AD8AF7D" w14:textId="77777777" w:rsidR="00631D42" w:rsidRDefault="00631D42" w:rsidP="00631D42">
      <w:pPr>
        <w:spacing w:before="120" w:after="120" w:line="360" w:lineRule="auto"/>
        <w:jc w:val="center"/>
        <w:rPr>
          <w:rFonts w:ascii="Times New Roman" w:hAnsi="Times New Roman" w:cs="Times New Roman"/>
          <w:b/>
          <w:bCs/>
          <w:sz w:val="50"/>
          <w:szCs w:val="50"/>
        </w:rPr>
      </w:pPr>
    </w:p>
    <w:p w14:paraId="45D147DE" w14:textId="77777777" w:rsidR="00631D42" w:rsidRDefault="00790C64" w:rsidP="00631D42">
      <w:pPr>
        <w:adjustRightInd w:val="0"/>
        <w:jc w:val="center"/>
        <w:rPr>
          <w:rFonts w:ascii="Times New Roman" w:hAnsi="Times New Roman"/>
          <w:b/>
          <w:color w:val="000000"/>
          <w:sz w:val="24"/>
          <w:szCs w:val="24"/>
        </w:rPr>
      </w:pPr>
      <w:r>
        <w:rPr>
          <w:rFonts w:ascii="Times New Roman" w:hAnsi="Times New Roman"/>
          <w:b/>
          <w:color w:val="000000"/>
          <w:sz w:val="24"/>
          <w:szCs w:val="24"/>
        </w:rPr>
        <w:t>BY</w:t>
      </w:r>
    </w:p>
    <w:p w14:paraId="08BEFA5A" w14:textId="77777777" w:rsidR="00631D42" w:rsidRDefault="00790C64" w:rsidP="00631D42">
      <w:pPr>
        <w:adjustRightInd w:val="0"/>
        <w:jc w:val="center"/>
        <w:rPr>
          <w:rFonts w:ascii="Times New Roman" w:hAnsi="Times New Roman"/>
          <w:b/>
          <w:color w:val="000000"/>
          <w:sz w:val="24"/>
          <w:szCs w:val="24"/>
        </w:rPr>
      </w:pPr>
      <w:r>
        <w:rPr>
          <w:rFonts w:ascii="Times New Roman" w:hAnsi="Times New Roman"/>
          <w:b/>
          <w:color w:val="000000"/>
          <w:sz w:val="24"/>
          <w:szCs w:val="24"/>
        </w:rPr>
        <w:t>NATIONAL ACCOUNTS UNIT</w:t>
      </w:r>
    </w:p>
    <w:p w14:paraId="2196F4FC" w14:textId="77777777" w:rsidR="00631D42" w:rsidRDefault="00631D42" w:rsidP="00631D42">
      <w:pPr>
        <w:adjustRightInd w:val="0"/>
        <w:jc w:val="center"/>
        <w:rPr>
          <w:rFonts w:ascii="Times New Roman" w:hAnsi="Times New Roman"/>
          <w:b/>
          <w:color w:val="000000"/>
          <w:sz w:val="24"/>
          <w:szCs w:val="24"/>
        </w:rPr>
      </w:pPr>
    </w:p>
    <w:p w14:paraId="37413A6B" w14:textId="77777777" w:rsidR="00631D42" w:rsidRPr="00D22831" w:rsidRDefault="00631D42" w:rsidP="00631D42">
      <w:pPr>
        <w:adjustRightInd w:val="0"/>
        <w:jc w:val="center"/>
        <w:rPr>
          <w:rFonts w:ascii="Times New Roman" w:hAnsi="Times New Roman"/>
          <w:b/>
          <w:color w:val="000000"/>
          <w:sz w:val="24"/>
          <w:szCs w:val="24"/>
        </w:rPr>
      </w:pPr>
    </w:p>
    <w:p w14:paraId="5C6AF0AA" w14:textId="77777777" w:rsidR="00631D42" w:rsidRDefault="00790C64" w:rsidP="00631D42">
      <w:pPr>
        <w:adjustRightInd w:val="0"/>
        <w:jc w:val="center"/>
        <w:rPr>
          <w:rFonts w:ascii="Times New Roman" w:hAnsi="Times New Roman"/>
          <w:b/>
          <w:color w:val="000000"/>
          <w:sz w:val="24"/>
          <w:szCs w:val="24"/>
        </w:rPr>
      </w:pPr>
      <w:r>
        <w:rPr>
          <w:rFonts w:ascii="Times New Roman" w:hAnsi="Times New Roman"/>
          <w:b/>
          <w:color w:val="000000"/>
          <w:sz w:val="24"/>
          <w:szCs w:val="24"/>
        </w:rPr>
        <w:t xml:space="preserve"> </w:t>
      </w:r>
    </w:p>
    <w:p w14:paraId="0D9F82C7" w14:textId="77777777" w:rsidR="00631D42" w:rsidRDefault="00631D42" w:rsidP="00631D42">
      <w:pPr>
        <w:adjustRightInd w:val="0"/>
        <w:jc w:val="center"/>
        <w:rPr>
          <w:rFonts w:ascii="Times New Roman" w:hAnsi="Times New Roman"/>
          <w:b/>
          <w:color w:val="000000"/>
          <w:sz w:val="24"/>
          <w:szCs w:val="24"/>
        </w:rPr>
      </w:pPr>
    </w:p>
    <w:p w14:paraId="3B68B7AD" w14:textId="77777777" w:rsidR="00631D42" w:rsidRDefault="00631D42" w:rsidP="00631D42">
      <w:pPr>
        <w:adjustRightInd w:val="0"/>
        <w:jc w:val="center"/>
        <w:rPr>
          <w:rFonts w:ascii="Times New Roman" w:hAnsi="Times New Roman"/>
          <w:b/>
          <w:color w:val="000000"/>
          <w:sz w:val="24"/>
          <w:szCs w:val="24"/>
        </w:rPr>
      </w:pPr>
    </w:p>
    <w:p w14:paraId="3B5B4835" w14:textId="77777777" w:rsidR="00631D42" w:rsidRDefault="00790C64" w:rsidP="00631D42">
      <w:pPr>
        <w:adjustRightInd w:val="0"/>
        <w:jc w:val="center"/>
        <w:rPr>
          <w:rFonts w:ascii="Times New Roman" w:hAnsi="Times New Roman"/>
          <w:b/>
          <w:color w:val="000000"/>
          <w:sz w:val="24"/>
          <w:szCs w:val="24"/>
        </w:rPr>
      </w:pPr>
      <w:bookmarkStart w:id="0" w:name="_Hlk521353238"/>
      <w:r>
        <w:rPr>
          <w:rFonts w:ascii="Times New Roman" w:hAnsi="Times New Roman"/>
          <w:b/>
          <w:noProof/>
          <w:color w:val="000000"/>
          <w:sz w:val="24"/>
          <w:szCs w:val="24"/>
        </w:rPr>
        <w:drawing>
          <wp:inline distT="0" distB="0" distL="0" distR="0" wp14:anchorId="189AF0F5" wp14:editId="0B1AB3E2">
            <wp:extent cx="1819275" cy="121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805809"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819275" cy="1219200"/>
                    </a:xfrm>
                    <a:prstGeom prst="rect">
                      <a:avLst/>
                    </a:prstGeom>
                    <a:noFill/>
                    <a:ln>
                      <a:noFill/>
                    </a:ln>
                  </pic:spPr>
                </pic:pic>
              </a:graphicData>
            </a:graphic>
          </wp:inline>
        </w:drawing>
      </w:r>
      <w:bookmarkEnd w:id="0"/>
    </w:p>
    <w:p w14:paraId="37EDE35C" w14:textId="77777777" w:rsidR="00631D42" w:rsidRDefault="00631D42" w:rsidP="00631D42">
      <w:pPr>
        <w:rPr>
          <w:rFonts w:ascii="Times New Roman" w:hAnsi="Times New Roman"/>
          <w:b/>
        </w:rPr>
      </w:pPr>
    </w:p>
    <w:p w14:paraId="3C380C8D" w14:textId="77777777" w:rsidR="00631D42" w:rsidRDefault="00631D42" w:rsidP="00631D42">
      <w:pPr>
        <w:rPr>
          <w:rFonts w:ascii="Times New Roman" w:hAnsi="Times New Roman"/>
          <w:b/>
        </w:rPr>
      </w:pPr>
    </w:p>
    <w:p w14:paraId="4D4645AE" w14:textId="77777777" w:rsidR="00631D42" w:rsidRDefault="00790C64" w:rsidP="00631D42">
      <w:pPr>
        <w:jc w:val="center"/>
        <w:rPr>
          <w:rFonts w:ascii="Times New Roman" w:hAnsi="Times New Roman"/>
          <w:b/>
        </w:rPr>
      </w:pPr>
      <w:r>
        <w:rPr>
          <w:rFonts w:ascii="Times New Roman" w:hAnsi="Times New Roman"/>
          <w:b/>
        </w:rPr>
        <w:t xml:space="preserve">Kanifing Institutional Layout </w:t>
      </w:r>
    </w:p>
    <w:p w14:paraId="4F7CCD28" w14:textId="3B9603FA" w:rsidR="00790C64" w:rsidRPr="00790C64" w:rsidRDefault="00790C64" w:rsidP="00790C64">
      <w:pPr>
        <w:jc w:val="center"/>
        <w:rPr>
          <w:rFonts w:eastAsia="Times New Roman"/>
          <w:b/>
          <w:sz w:val="28"/>
          <w:szCs w:val="28"/>
          <w:lang w:val="en-GB"/>
        </w:rPr>
        <w:sectPr w:rsidR="00790C64" w:rsidRPr="00790C64" w:rsidSect="00445532">
          <w:footerReference w:type="default" r:id="rId10"/>
          <w:footerReference w:type="first" r:id="rId11"/>
          <w:pgSz w:w="12240" w:h="15840"/>
          <w:pgMar w:top="1170" w:right="1440" w:bottom="1170" w:left="1440" w:header="720" w:footer="720" w:gutter="0"/>
          <w:pgNumType w:fmt="upperRoman"/>
          <w:cols w:space="720"/>
          <w:docGrid w:linePitch="360"/>
        </w:sectPr>
      </w:pPr>
      <w:r>
        <w:rPr>
          <w:rFonts w:ascii="Times New Roman" w:hAnsi="Times New Roman"/>
          <w:b/>
        </w:rPr>
        <w:t>P.O. Box 3504, Serekunda, the Gambia</w:t>
      </w:r>
      <w:r w:rsidRPr="005760B1">
        <w:rPr>
          <w:rFonts w:ascii="Times New Roman" w:hAnsi="Times New Roman"/>
          <w:noProof/>
          <w:sz w:val="24"/>
          <w:szCs w:val="24"/>
        </w:rPr>
        <w:t xml:space="preserve"> </w:t>
      </w:r>
    </w:p>
    <w:p w14:paraId="4575C1CD" w14:textId="13195FCC" w:rsidR="00631D42" w:rsidRDefault="00631D42">
      <w:pPr>
        <w:widowControl/>
        <w:autoSpaceDE/>
        <w:autoSpaceDN/>
        <w:spacing w:after="160" w:line="259" w:lineRule="auto"/>
      </w:pPr>
    </w:p>
    <w:bookmarkStart w:id="1" w:name="_Toc50928377" w:displacedByCustomXml="next"/>
    <w:sdt>
      <w:sdtPr>
        <w:rPr>
          <w:rFonts w:ascii="Arial" w:eastAsia="Arial" w:hAnsi="Arial" w:cs="Arial"/>
          <w:b w:val="0"/>
          <w:color w:val="auto"/>
          <w:sz w:val="22"/>
          <w:szCs w:val="22"/>
        </w:rPr>
        <w:id w:val="1037935319"/>
        <w:docPartObj>
          <w:docPartGallery w:val="Table of Contents"/>
          <w:docPartUnique/>
        </w:docPartObj>
      </w:sdtPr>
      <w:sdtEndPr>
        <w:rPr>
          <w:bCs/>
          <w:noProof/>
        </w:rPr>
      </w:sdtEndPr>
      <w:sdtContent>
        <w:p w14:paraId="5198BFDF" w14:textId="77777777" w:rsidR="000B67FE" w:rsidRDefault="00790C64" w:rsidP="004A6AFD">
          <w:pPr>
            <w:pStyle w:val="Heading1"/>
            <w:numPr>
              <w:ilvl w:val="0"/>
              <w:numId w:val="0"/>
            </w:numPr>
            <w:ind w:left="432" w:hanging="432"/>
          </w:pPr>
          <w:r>
            <w:t>Table of Contents</w:t>
          </w:r>
          <w:bookmarkEnd w:id="1"/>
        </w:p>
        <w:p w14:paraId="6C05A527" w14:textId="77777777" w:rsidR="000C3A13" w:rsidRDefault="00790C64">
          <w:pPr>
            <w:pStyle w:val="TOC1"/>
            <w:tabs>
              <w:tab w:val="right" w:leader="dot" w:pos="935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50928377" w:history="1">
            <w:r w:rsidRPr="005106B7">
              <w:rPr>
                <w:rStyle w:val="Hyperlink"/>
                <w:noProof/>
              </w:rPr>
              <w:t>Table of Contents</w:t>
            </w:r>
            <w:r>
              <w:rPr>
                <w:noProof/>
                <w:webHidden/>
              </w:rPr>
              <w:tab/>
            </w:r>
            <w:r>
              <w:rPr>
                <w:noProof/>
                <w:webHidden/>
              </w:rPr>
              <w:fldChar w:fldCharType="begin"/>
            </w:r>
            <w:r>
              <w:rPr>
                <w:noProof/>
                <w:webHidden/>
              </w:rPr>
              <w:instrText xml:space="preserve"> PAGEREF _Toc50928377 \h </w:instrText>
            </w:r>
            <w:r>
              <w:rPr>
                <w:noProof/>
                <w:webHidden/>
              </w:rPr>
            </w:r>
            <w:r>
              <w:rPr>
                <w:noProof/>
                <w:webHidden/>
              </w:rPr>
              <w:fldChar w:fldCharType="separate"/>
            </w:r>
            <w:r>
              <w:rPr>
                <w:noProof/>
                <w:webHidden/>
              </w:rPr>
              <w:t>2</w:t>
            </w:r>
            <w:r>
              <w:rPr>
                <w:noProof/>
                <w:webHidden/>
              </w:rPr>
              <w:fldChar w:fldCharType="end"/>
            </w:r>
          </w:hyperlink>
        </w:p>
        <w:p w14:paraId="2F9DAC86" w14:textId="77777777" w:rsidR="000C3A13" w:rsidRDefault="00790C64">
          <w:pPr>
            <w:pStyle w:val="TOC1"/>
            <w:tabs>
              <w:tab w:val="right" w:leader="dot" w:pos="9350"/>
            </w:tabs>
            <w:rPr>
              <w:rFonts w:asciiTheme="minorHAnsi" w:eastAsiaTheme="minorEastAsia" w:hAnsiTheme="minorHAnsi" w:cstheme="minorBidi"/>
              <w:noProof/>
              <w:lang w:val="en-GB" w:eastAsia="en-GB"/>
            </w:rPr>
          </w:pPr>
          <w:hyperlink w:anchor="_Toc50928378" w:history="1">
            <w:r w:rsidRPr="005106B7">
              <w:rPr>
                <w:rStyle w:val="Hyperlink"/>
                <w:noProof/>
              </w:rPr>
              <w:t>List of Acronyms and Abbreviations</w:t>
            </w:r>
            <w:r>
              <w:rPr>
                <w:noProof/>
                <w:webHidden/>
              </w:rPr>
              <w:tab/>
            </w:r>
            <w:r>
              <w:rPr>
                <w:noProof/>
                <w:webHidden/>
              </w:rPr>
              <w:fldChar w:fldCharType="begin"/>
            </w:r>
            <w:r>
              <w:rPr>
                <w:noProof/>
                <w:webHidden/>
              </w:rPr>
              <w:instrText xml:space="preserve"> PAGEREF _Toc50928378 \h </w:instrText>
            </w:r>
            <w:r>
              <w:rPr>
                <w:noProof/>
                <w:webHidden/>
              </w:rPr>
            </w:r>
            <w:r>
              <w:rPr>
                <w:noProof/>
                <w:webHidden/>
              </w:rPr>
              <w:fldChar w:fldCharType="separate"/>
            </w:r>
            <w:r>
              <w:rPr>
                <w:noProof/>
                <w:webHidden/>
              </w:rPr>
              <w:t>3</w:t>
            </w:r>
            <w:r>
              <w:rPr>
                <w:noProof/>
                <w:webHidden/>
              </w:rPr>
              <w:fldChar w:fldCharType="end"/>
            </w:r>
          </w:hyperlink>
        </w:p>
        <w:p w14:paraId="4EF06520" w14:textId="77777777" w:rsidR="000C3A13" w:rsidRDefault="00790C64">
          <w:pPr>
            <w:pStyle w:val="TOC1"/>
            <w:tabs>
              <w:tab w:val="right" w:leader="dot" w:pos="9350"/>
            </w:tabs>
            <w:rPr>
              <w:rFonts w:asciiTheme="minorHAnsi" w:eastAsiaTheme="minorEastAsia" w:hAnsiTheme="minorHAnsi" w:cstheme="minorBidi"/>
              <w:noProof/>
              <w:lang w:val="en-GB" w:eastAsia="en-GB"/>
            </w:rPr>
          </w:pPr>
          <w:hyperlink w:anchor="_Toc50928379" w:history="1">
            <w:r w:rsidRPr="005106B7">
              <w:rPr>
                <w:rStyle w:val="Hyperlink"/>
                <w:noProof/>
              </w:rPr>
              <w:t>Foreword</w:t>
            </w:r>
            <w:r>
              <w:rPr>
                <w:noProof/>
                <w:webHidden/>
              </w:rPr>
              <w:tab/>
            </w:r>
            <w:r>
              <w:rPr>
                <w:noProof/>
                <w:webHidden/>
              </w:rPr>
              <w:fldChar w:fldCharType="begin"/>
            </w:r>
            <w:r>
              <w:rPr>
                <w:noProof/>
                <w:webHidden/>
              </w:rPr>
              <w:instrText xml:space="preserve"> PAGEREF _Toc50928379 \h </w:instrText>
            </w:r>
            <w:r>
              <w:rPr>
                <w:noProof/>
                <w:webHidden/>
              </w:rPr>
            </w:r>
            <w:r>
              <w:rPr>
                <w:noProof/>
                <w:webHidden/>
              </w:rPr>
              <w:fldChar w:fldCharType="separate"/>
            </w:r>
            <w:r>
              <w:rPr>
                <w:noProof/>
                <w:webHidden/>
              </w:rPr>
              <w:t>5</w:t>
            </w:r>
            <w:r>
              <w:rPr>
                <w:noProof/>
                <w:webHidden/>
              </w:rPr>
              <w:fldChar w:fldCharType="end"/>
            </w:r>
          </w:hyperlink>
        </w:p>
        <w:p w14:paraId="77644B4C" w14:textId="77777777" w:rsidR="000C3A13" w:rsidRDefault="00790C64">
          <w:pPr>
            <w:pStyle w:val="TOC1"/>
            <w:tabs>
              <w:tab w:val="left" w:pos="440"/>
              <w:tab w:val="right" w:leader="dot" w:pos="9350"/>
            </w:tabs>
            <w:rPr>
              <w:rFonts w:asciiTheme="minorHAnsi" w:eastAsiaTheme="minorEastAsia" w:hAnsiTheme="minorHAnsi" w:cstheme="minorBidi"/>
              <w:noProof/>
              <w:lang w:val="en-GB" w:eastAsia="en-GB"/>
            </w:rPr>
          </w:pPr>
          <w:hyperlink w:anchor="_Toc50928380" w:history="1">
            <w:r w:rsidRPr="005106B7">
              <w:rPr>
                <w:rStyle w:val="Hyperlink"/>
                <w:noProof/>
              </w:rPr>
              <w:t>1</w:t>
            </w:r>
            <w:r>
              <w:rPr>
                <w:rFonts w:asciiTheme="minorHAnsi" w:eastAsiaTheme="minorEastAsia" w:hAnsiTheme="minorHAnsi" w:cstheme="minorBidi"/>
                <w:noProof/>
                <w:lang w:val="en-GB" w:eastAsia="en-GB"/>
              </w:rPr>
              <w:tab/>
            </w:r>
            <w:r w:rsidRPr="005106B7">
              <w:rPr>
                <w:rStyle w:val="Hyperlink"/>
                <w:noProof/>
              </w:rPr>
              <w:t>CONCEPTS AND DEFINITIONS</w:t>
            </w:r>
            <w:r>
              <w:rPr>
                <w:noProof/>
                <w:webHidden/>
              </w:rPr>
              <w:tab/>
            </w:r>
            <w:r>
              <w:rPr>
                <w:noProof/>
                <w:webHidden/>
              </w:rPr>
              <w:fldChar w:fldCharType="begin"/>
            </w:r>
            <w:r>
              <w:rPr>
                <w:noProof/>
                <w:webHidden/>
              </w:rPr>
              <w:instrText xml:space="preserve"> PAGEREF _Toc50928380 \h </w:instrText>
            </w:r>
            <w:r>
              <w:rPr>
                <w:noProof/>
                <w:webHidden/>
              </w:rPr>
            </w:r>
            <w:r>
              <w:rPr>
                <w:noProof/>
                <w:webHidden/>
              </w:rPr>
              <w:fldChar w:fldCharType="separate"/>
            </w:r>
            <w:r>
              <w:rPr>
                <w:noProof/>
                <w:webHidden/>
              </w:rPr>
              <w:t>6</w:t>
            </w:r>
            <w:r>
              <w:rPr>
                <w:noProof/>
                <w:webHidden/>
              </w:rPr>
              <w:fldChar w:fldCharType="end"/>
            </w:r>
          </w:hyperlink>
        </w:p>
        <w:p w14:paraId="5DA9982C" w14:textId="77777777" w:rsidR="000C3A13" w:rsidRDefault="00790C64">
          <w:pPr>
            <w:pStyle w:val="TOC1"/>
            <w:tabs>
              <w:tab w:val="left" w:pos="440"/>
              <w:tab w:val="right" w:leader="dot" w:pos="9350"/>
            </w:tabs>
            <w:rPr>
              <w:rFonts w:asciiTheme="minorHAnsi" w:eastAsiaTheme="minorEastAsia" w:hAnsiTheme="minorHAnsi" w:cstheme="minorBidi"/>
              <w:noProof/>
              <w:lang w:val="en-GB" w:eastAsia="en-GB"/>
            </w:rPr>
          </w:pPr>
          <w:hyperlink w:anchor="_Toc50928381" w:history="1">
            <w:r w:rsidRPr="005106B7">
              <w:rPr>
                <w:rStyle w:val="Hyperlink"/>
                <w:bCs/>
                <w:noProof/>
              </w:rPr>
              <w:t>2</w:t>
            </w:r>
            <w:r>
              <w:rPr>
                <w:rFonts w:asciiTheme="minorHAnsi" w:eastAsiaTheme="minorEastAsia" w:hAnsiTheme="minorHAnsi" w:cstheme="minorBidi"/>
                <w:noProof/>
                <w:lang w:val="en-GB" w:eastAsia="en-GB"/>
              </w:rPr>
              <w:tab/>
            </w:r>
            <w:r w:rsidRPr="005106B7">
              <w:rPr>
                <w:rStyle w:val="Hyperlink"/>
                <w:noProof/>
              </w:rPr>
              <w:t>2018 and 2019 GDP by Production</w:t>
            </w:r>
            <w:r>
              <w:rPr>
                <w:noProof/>
                <w:webHidden/>
              </w:rPr>
              <w:tab/>
            </w:r>
            <w:r>
              <w:rPr>
                <w:noProof/>
                <w:webHidden/>
              </w:rPr>
              <w:fldChar w:fldCharType="begin"/>
            </w:r>
            <w:r>
              <w:rPr>
                <w:noProof/>
                <w:webHidden/>
              </w:rPr>
              <w:instrText xml:space="preserve"> PAGEREF _Toc50928381 \h </w:instrText>
            </w:r>
            <w:r>
              <w:rPr>
                <w:noProof/>
                <w:webHidden/>
              </w:rPr>
            </w:r>
            <w:r>
              <w:rPr>
                <w:noProof/>
                <w:webHidden/>
              </w:rPr>
              <w:fldChar w:fldCharType="separate"/>
            </w:r>
            <w:r>
              <w:rPr>
                <w:noProof/>
                <w:webHidden/>
              </w:rPr>
              <w:t>8</w:t>
            </w:r>
            <w:r>
              <w:rPr>
                <w:noProof/>
                <w:webHidden/>
              </w:rPr>
              <w:fldChar w:fldCharType="end"/>
            </w:r>
          </w:hyperlink>
        </w:p>
        <w:p w14:paraId="4E3FA9AC" w14:textId="77777777" w:rsidR="000C3A13" w:rsidRDefault="00790C64">
          <w:pPr>
            <w:pStyle w:val="TOC2"/>
            <w:tabs>
              <w:tab w:val="left" w:pos="880"/>
              <w:tab w:val="right" w:leader="dot" w:pos="9350"/>
            </w:tabs>
            <w:rPr>
              <w:rFonts w:asciiTheme="minorHAnsi" w:eastAsiaTheme="minorEastAsia" w:hAnsiTheme="minorHAnsi" w:cstheme="minorBidi"/>
              <w:noProof/>
              <w:lang w:val="en-GB" w:eastAsia="en-GB"/>
            </w:rPr>
          </w:pPr>
          <w:hyperlink w:anchor="_Toc50928382" w:history="1">
            <w:r w:rsidRPr="005106B7">
              <w:rPr>
                <w:rStyle w:val="Hyperlink"/>
                <w:rFonts w:eastAsia="Times New Roman"/>
                <w:noProof/>
              </w:rPr>
              <w:t>2.1</w:t>
            </w:r>
            <w:r>
              <w:rPr>
                <w:rFonts w:asciiTheme="minorHAnsi" w:eastAsiaTheme="minorEastAsia" w:hAnsiTheme="minorHAnsi" w:cstheme="minorBidi"/>
                <w:noProof/>
                <w:lang w:val="en-GB" w:eastAsia="en-GB"/>
              </w:rPr>
              <w:tab/>
            </w:r>
            <w:r w:rsidRPr="005106B7">
              <w:rPr>
                <w:rStyle w:val="Hyperlink"/>
                <w:rFonts w:eastAsia="Times New Roman"/>
                <w:noProof/>
              </w:rPr>
              <w:t>Real Gross Domestic Product</w:t>
            </w:r>
            <w:r>
              <w:rPr>
                <w:noProof/>
                <w:webHidden/>
              </w:rPr>
              <w:tab/>
            </w:r>
            <w:r>
              <w:rPr>
                <w:noProof/>
                <w:webHidden/>
              </w:rPr>
              <w:fldChar w:fldCharType="begin"/>
            </w:r>
            <w:r>
              <w:rPr>
                <w:noProof/>
                <w:webHidden/>
              </w:rPr>
              <w:instrText xml:space="preserve"> PAGEREF _Toc50928382 \h </w:instrText>
            </w:r>
            <w:r>
              <w:rPr>
                <w:noProof/>
                <w:webHidden/>
              </w:rPr>
            </w:r>
            <w:r>
              <w:rPr>
                <w:noProof/>
                <w:webHidden/>
              </w:rPr>
              <w:fldChar w:fldCharType="separate"/>
            </w:r>
            <w:r>
              <w:rPr>
                <w:noProof/>
                <w:webHidden/>
              </w:rPr>
              <w:t>8</w:t>
            </w:r>
            <w:r>
              <w:rPr>
                <w:noProof/>
                <w:webHidden/>
              </w:rPr>
              <w:fldChar w:fldCharType="end"/>
            </w:r>
          </w:hyperlink>
        </w:p>
        <w:p w14:paraId="7B5D1594" w14:textId="77777777" w:rsidR="000C3A13" w:rsidRDefault="00790C64">
          <w:pPr>
            <w:pStyle w:val="TOC2"/>
            <w:tabs>
              <w:tab w:val="left" w:pos="880"/>
              <w:tab w:val="right" w:leader="dot" w:pos="9350"/>
            </w:tabs>
            <w:rPr>
              <w:rFonts w:asciiTheme="minorHAnsi" w:eastAsiaTheme="minorEastAsia" w:hAnsiTheme="minorHAnsi" w:cstheme="minorBidi"/>
              <w:noProof/>
              <w:lang w:val="en-GB" w:eastAsia="en-GB"/>
            </w:rPr>
          </w:pPr>
          <w:hyperlink w:anchor="_Toc50928383" w:history="1">
            <w:r w:rsidRPr="005106B7">
              <w:rPr>
                <w:rStyle w:val="Hyperlink"/>
                <w:noProof/>
              </w:rPr>
              <w:t>2.2</w:t>
            </w:r>
            <w:r>
              <w:rPr>
                <w:rFonts w:asciiTheme="minorHAnsi" w:eastAsiaTheme="minorEastAsia" w:hAnsiTheme="minorHAnsi" w:cstheme="minorBidi"/>
                <w:noProof/>
                <w:lang w:val="en-GB" w:eastAsia="en-GB"/>
              </w:rPr>
              <w:tab/>
            </w:r>
            <w:r w:rsidRPr="005106B7">
              <w:rPr>
                <w:rStyle w:val="Hyperlink"/>
                <w:noProof/>
              </w:rPr>
              <w:t>Nominal Gross Domestic Product</w:t>
            </w:r>
            <w:r>
              <w:rPr>
                <w:noProof/>
                <w:webHidden/>
              </w:rPr>
              <w:tab/>
            </w:r>
            <w:r>
              <w:rPr>
                <w:noProof/>
                <w:webHidden/>
              </w:rPr>
              <w:fldChar w:fldCharType="begin"/>
            </w:r>
            <w:r>
              <w:rPr>
                <w:noProof/>
                <w:webHidden/>
              </w:rPr>
              <w:instrText xml:space="preserve"> PAGEREF _Toc50928383 \h </w:instrText>
            </w:r>
            <w:r>
              <w:rPr>
                <w:noProof/>
                <w:webHidden/>
              </w:rPr>
            </w:r>
            <w:r>
              <w:rPr>
                <w:noProof/>
                <w:webHidden/>
              </w:rPr>
              <w:fldChar w:fldCharType="separate"/>
            </w:r>
            <w:r>
              <w:rPr>
                <w:noProof/>
                <w:webHidden/>
              </w:rPr>
              <w:t>8</w:t>
            </w:r>
            <w:r>
              <w:rPr>
                <w:noProof/>
                <w:webHidden/>
              </w:rPr>
              <w:fldChar w:fldCharType="end"/>
            </w:r>
          </w:hyperlink>
        </w:p>
        <w:p w14:paraId="3D11D6C3" w14:textId="77777777" w:rsidR="000C3A13" w:rsidRDefault="00790C64">
          <w:pPr>
            <w:pStyle w:val="TOC1"/>
            <w:tabs>
              <w:tab w:val="left" w:pos="440"/>
              <w:tab w:val="right" w:leader="dot" w:pos="9350"/>
            </w:tabs>
            <w:rPr>
              <w:rFonts w:asciiTheme="minorHAnsi" w:eastAsiaTheme="minorEastAsia" w:hAnsiTheme="minorHAnsi" w:cstheme="minorBidi"/>
              <w:noProof/>
              <w:lang w:val="en-GB" w:eastAsia="en-GB"/>
            </w:rPr>
          </w:pPr>
          <w:hyperlink w:anchor="_Toc50928384" w:history="1">
            <w:r w:rsidRPr="005106B7">
              <w:rPr>
                <w:rStyle w:val="Hyperlink"/>
                <w:noProof/>
              </w:rPr>
              <w:t>3</w:t>
            </w:r>
            <w:r>
              <w:rPr>
                <w:rFonts w:asciiTheme="minorHAnsi" w:eastAsiaTheme="minorEastAsia" w:hAnsiTheme="minorHAnsi" w:cstheme="minorBidi"/>
                <w:noProof/>
                <w:lang w:val="en-GB" w:eastAsia="en-GB"/>
              </w:rPr>
              <w:tab/>
            </w:r>
            <w:r w:rsidRPr="005106B7">
              <w:rPr>
                <w:rStyle w:val="Hyperlink"/>
                <w:noProof/>
              </w:rPr>
              <w:t>2018 and 2019 GDP by Expenditure</w:t>
            </w:r>
            <w:r>
              <w:rPr>
                <w:noProof/>
                <w:webHidden/>
              </w:rPr>
              <w:tab/>
            </w:r>
            <w:r>
              <w:rPr>
                <w:noProof/>
                <w:webHidden/>
              </w:rPr>
              <w:fldChar w:fldCharType="begin"/>
            </w:r>
            <w:r>
              <w:rPr>
                <w:noProof/>
                <w:webHidden/>
              </w:rPr>
              <w:instrText xml:space="preserve"> PAGEREF _Toc50928384 \h </w:instrText>
            </w:r>
            <w:r>
              <w:rPr>
                <w:noProof/>
                <w:webHidden/>
              </w:rPr>
            </w:r>
            <w:r>
              <w:rPr>
                <w:noProof/>
                <w:webHidden/>
              </w:rPr>
              <w:fldChar w:fldCharType="separate"/>
            </w:r>
            <w:r>
              <w:rPr>
                <w:noProof/>
                <w:webHidden/>
              </w:rPr>
              <w:t>14</w:t>
            </w:r>
            <w:r>
              <w:rPr>
                <w:noProof/>
                <w:webHidden/>
              </w:rPr>
              <w:fldChar w:fldCharType="end"/>
            </w:r>
          </w:hyperlink>
        </w:p>
        <w:p w14:paraId="7068C463" w14:textId="77777777" w:rsidR="000C3A13" w:rsidRDefault="00790C64">
          <w:pPr>
            <w:pStyle w:val="TOC1"/>
            <w:tabs>
              <w:tab w:val="left" w:pos="440"/>
              <w:tab w:val="right" w:leader="dot" w:pos="9350"/>
            </w:tabs>
            <w:rPr>
              <w:rFonts w:asciiTheme="minorHAnsi" w:eastAsiaTheme="minorEastAsia" w:hAnsiTheme="minorHAnsi" w:cstheme="minorBidi"/>
              <w:noProof/>
              <w:lang w:val="en-GB" w:eastAsia="en-GB"/>
            </w:rPr>
          </w:pPr>
          <w:hyperlink w:anchor="_Toc50928385" w:history="1">
            <w:r w:rsidRPr="005106B7">
              <w:rPr>
                <w:rStyle w:val="Hyperlink"/>
                <w:noProof/>
              </w:rPr>
              <w:t>4</w:t>
            </w:r>
            <w:r>
              <w:rPr>
                <w:rFonts w:asciiTheme="minorHAnsi" w:eastAsiaTheme="minorEastAsia" w:hAnsiTheme="minorHAnsi" w:cstheme="minorBidi"/>
                <w:noProof/>
                <w:lang w:val="en-GB" w:eastAsia="en-GB"/>
              </w:rPr>
              <w:tab/>
            </w:r>
            <w:r w:rsidRPr="005106B7">
              <w:rPr>
                <w:rStyle w:val="Hyperlink"/>
                <w:noProof/>
              </w:rPr>
              <w:t>Data Sources</w:t>
            </w:r>
            <w:r>
              <w:rPr>
                <w:noProof/>
                <w:webHidden/>
              </w:rPr>
              <w:tab/>
            </w:r>
            <w:r>
              <w:rPr>
                <w:noProof/>
                <w:webHidden/>
              </w:rPr>
              <w:fldChar w:fldCharType="begin"/>
            </w:r>
            <w:r>
              <w:rPr>
                <w:noProof/>
                <w:webHidden/>
              </w:rPr>
              <w:instrText xml:space="preserve"> PAGEREF _Toc50928385 \h </w:instrText>
            </w:r>
            <w:r>
              <w:rPr>
                <w:noProof/>
                <w:webHidden/>
              </w:rPr>
            </w:r>
            <w:r>
              <w:rPr>
                <w:noProof/>
                <w:webHidden/>
              </w:rPr>
              <w:fldChar w:fldCharType="separate"/>
            </w:r>
            <w:r>
              <w:rPr>
                <w:noProof/>
                <w:webHidden/>
              </w:rPr>
              <w:t>18</w:t>
            </w:r>
            <w:r>
              <w:rPr>
                <w:noProof/>
                <w:webHidden/>
              </w:rPr>
              <w:fldChar w:fldCharType="end"/>
            </w:r>
          </w:hyperlink>
        </w:p>
        <w:p w14:paraId="7E430A17" w14:textId="77777777" w:rsidR="000C3A13" w:rsidRDefault="00790C64">
          <w:pPr>
            <w:pStyle w:val="TOC1"/>
            <w:tabs>
              <w:tab w:val="left" w:pos="440"/>
              <w:tab w:val="right" w:leader="dot" w:pos="9350"/>
            </w:tabs>
            <w:rPr>
              <w:rFonts w:asciiTheme="minorHAnsi" w:eastAsiaTheme="minorEastAsia" w:hAnsiTheme="minorHAnsi" w:cstheme="minorBidi"/>
              <w:noProof/>
              <w:lang w:val="en-GB" w:eastAsia="en-GB"/>
            </w:rPr>
          </w:pPr>
          <w:hyperlink w:anchor="_Toc50928386" w:history="1">
            <w:r w:rsidRPr="005106B7">
              <w:rPr>
                <w:rStyle w:val="Hyperlink"/>
                <w:noProof/>
              </w:rPr>
              <w:t>5</w:t>
            </w:r>
            <w:r>
              <w:rPr>
                <w:rFonts w:asciiTheme="minorHAnsi" w:eastAsiaTheme="minorEastAsia" w:hAnsiTheme="minorHAnsi" w:cstheme="minorBidi"/>
                <w:noProof/>
                <w:lang w:val="en-GB" w:eastAsia="en-GB"/>
              </w:rPr>
              <w:tab/>
            </w:r>
            <w:r w:rsidRPr="005106B7">
              <w:rPr>
                <w:rStyle w:val="Hyperlink"/>
                <w:noProof/>
              </w:rPr>
              <w:t>Revision Policies</w:t>
            </w:r>
            <w:r>
              <w:rPr>
                <w:noProof/>
                <w:webHidden/>
              </w:rPr>
              <w:tab/>
            </w:r>
            <w:r>
              <w:rPr>
                <w:noProof/>
                <w:webHidden/>
              </w:rPr>
              <w:fldChar w:fldCharType="begin"/>
            </w:r>
            <w:r>
              <w:rPr>
                <w:noProof/>
                <w:webHidden/>
              </w:rPr>
              <w:instrText xml:space="preserve"> PAGEREF _Toc50928386 \h </w:instrText>
            </w:r>
            <w:r>
              <w:rPr>
                <w:noProof/>
                <w:webHidden/>
              </w:rPr>
            </w:r>
            <w:r>
              <w:rPr>
                <w:noProof/>
                <w:webHidden/>
              </w:rPr>
              <w:fldChar w:fldCharType="separate"/>
            </w:r>
            <w:r>
              <w:rPr>
                <w:noProof/>
                <w:webHidden/>
              </w:rPr>
              <w:t>18</w:t>
            </w:r>
            <w:r>
              <w:rPr>
                <w:noProof/>
                <w:webHidden/>
              </w:rPr>
              <w:fldChar w:fldCharType="end"/>
            </w:r>
          </w:hyperlink>
        </w:p>
        <w:p w14:paraId="6CE70592" w14:textId="77777777" w:rsidR="000C3A13" w:rsidRDefault="00790C64">
          <w:pPr>
            <w:pStyle w:val="TOC2"/>
            <w:tabs>
              <w:tab w:val="left" w:pos="880"/>
              <w:tab w:val="right" w:leader="dot" w:pos="9350"/>
            </w:tabs>
            <w:rPr>
              <w:rFonts w:asciiTheme="minorHAnsi" w:eastAsiaTheme="minorEastAsia" w:hAnsiTheme="minorHAnsi" w:cstheme="minorBidi"/>
              <w:noProof/>
              <w:lang w:val="en-GB" w:eastAsia="en-GB"/>
            </w:rPr>
          </w:pPr>
          <w:hyperlink w:anchor="_Toc50928387" w:history="1">
            <w:r w:rsidRPr="005106B7">
              <w:rPr>
                <w:rStyle w:val="Hyperlink"/>
                <w:noProof/>
              </w:rPr>
              <w:t>5.1</w:t>
            </w:r>
            <w:r>
              <w:rPr>
                <w:rFonts w:asciiTheme="minorHAnsi" w:eastAsiaTheme="minorEastAsia" w:hAnsiTheme="minorHAnsi" w:cstheme="minorBidi"/>
                <w:noProof/>
                <w:lang w:val="en-GB" w:eastAsia="en-GB"/>
              </w:rPr>
              <w:tab/>
            </w:r>
            <w:r w:rsidRPr="005106B7">
              <w:rPr>
                <w:rStyle w:val="Hyperlink"/>
                <w:noProof/>
              </w:rPr>
              <w:t>Routine Revisions:</w:t>
            </w:r>
            <w:r>
              <w:rPr>
                <w:noProof/>
                <w:webHidden/>
              </w:rPr>
              <w:tab/>
            </w:r>
            <w:r>
              <w:rPr>
                <w:noProof/>
                <w:webHidden/>
              </w:rPr>
              <w:fldChar w:fldCharType="begin"/>
            </w:r>
            <w:r>
              <w:rPr>
                <w:noProof/>
                <w:webHidden/>
              </w:rPr>
              <w:instrText xml:space="preserve"> PAGEREF _Toc50928387 \h </w:instrText>
            </w:r>
            <w:r>
              <w:rPr>
                <w:noProof/>
                <w:webHidden/>
              </w:rPr>
            </w:r>
            <w:r>
              <w:rPr>
                <w:noProof/>
                <w:webHidden/>
              </w:rPr>
              <w:fldChar w:fldCharType="separate"/>
            </w:r>
            <w:r>
              <w:rPr>
                <w:noProof/>
                <w:webHidden/>
              </w:rPr>
              <w:t>18</w:t>
            </w:r>
            <w:r>
              <w:rPr>
                <w:noProof/>
                <w:webHidden/>
              </w:rPr>
              <w:fldChar w:fldCharType="end"/>
            </w:r>
          </w:hyperlink>
        </w:p>
        <w:p w14:paraId="75CD9D8F" w14:textId="77777777" w:rsidR="000C3A13" w:rsidRDefault="00790C64">
          <w:pPr>
            <w:pStyle w:val="TOC2"/>
            <w:tabs>
              <w:tab w:val="left" w:pos="880"/>
              <w:tab w:val="right" w:leader="dot" w:pos="9350"/>
            </w:tabs>
            <w:rPr>
              <w:rFonts w:asciiTheme="minorHAnsi" w:eastAsiaTheme="minorEastAsia" w:hAnsiTheme="minorHAnsi" w:cstheme="minorBidi"/>
              <w:noProof/>
              <w:lang w:val="en-GB" w:eastAsia="en-GB"/>
            </w:rPr>
          </w:pPr>
          <w:hyperlink w:anchor="_Toc50928388" w:history="1">
            <w:r w:rsidRPr="005106B7">
              <w:rPr>
                <w:rStyle w:val="Hyperlink"/>
                <w:noProof/>
              </w:rPr>
              <w:t>5.2</w:t>
            </w:r>
            <w:r>
              <w:rPr>
                <w:rFonts w:asciiTheme="minorHAnsi" w:eastAsiaTheme="minorEastAsia" w:hAnsiTheme="minorHAnsi" w:cstheme="minorBidi"/>
                <w:noProof/>
                <w:lang w:val="en-GB" w:eastAsia="en-GB"/>
              </w:rPr>
              <w:tab/>
            </w:r>
            <w:r w:rsidRPr="005106B7">
              <w:rPr>
                <w:rStyle w:val="Hyperlink"/>
                <w:noProof/>
              </w:rPr>
              <w:t>Major Revisions:</w:t>
            </w:r>
            <w:r>
              <w:rPr>
                <w:noProof/>
                <w:webHidden/>
              </w:rPr>
              <w:tab/>
            </w:r>
            <w:r>
              <w:rPr>
                <w:noProof/>
                <w:webHidden/>
              </w:rPr>
              <w:fldChar w:fldCharType="begin"/>
            </w:r>
            <w:r>
              <w:rPr>
                <w:noProof/>
                <w:webHidden/>
              </w:rPr>
              <w:instrText xml:space="preserve"> PAGEREF _Toc50928388 \h </w:instrText>
            </w:r>
            <w:r>
              <w:rPr>
                <w:noProof/>
                <w:webHidden/>
              </w:rPr>
            </w:r>
            <w:r>
              <w:rPr>
                <w:noProof/>
                <w:webHidden/>
              </w:rPr>
              <w:fldChar w:fldCharType="separate"/>
            </w:r>
            <w:r>
              <w:rPr>
                <w:noProof/>
                <w:webHidden/>
              </w:rPr>
              <w:t>18</w:t>
            </w:r>
            <w:r>
              <w:rPr>
                <w:noProof/>
                <w:webHidden/>
              </w:rPr>
              <w:fldChar w:fldCharType="end"/>
            </w:r>
          </w:hyperlink>
        </w:p>
        <w:p w14:paraId="6C2269F6" w14:textId="77777777" w:rsidR="000B67FE" w:rsidRDefault="00790C64">
          <w:r>
            <w:rPr>
              <w:b/>
              <w:bCs/>
              <w:noProof/>
            </w:rPr>
            <w:fldChar w:fldCharType="end"/>
          </w:r>
        </w:p>
      </w:sdtContent>
    </w:sdt>
    <w:p w14:paraId="7F47FBAC" w14:textId="77777777" w:rsidR="000B67FE" w:rsidRPr="000B67FE" w:rsidRDefault="000B67FE" w:rsidP="000B67FE"/>
    <w:p w14:paraId="078EF8B0" w14:textId="77777777" w:rsidR="00631D42" w:rsidRDefault="00790C64">
      <w:pPr>
        <w:widowControl/>
        <w:autoSpaceDE/>
        <w:autoSpaceDN/>
        <w:spacing w:after="160" w:line="259" w:lineRule="auto"/>
      </w:pPr>
      <w:r>
        <w:br w:type="page"/>
      </w:r>
    </w:p>
    <w:p w14:paraId="12E72D84" w14:textId="77777777" w:rsidR="00631D42" w:rsidRPr="001B66B3" w:rsidRDefault="00790C64" w:rsidP="004A6AFD">
      <w:pPr>
        <w:pStyle w:val="Heading1"/>
        <w:numPr>
          <w:ilvl w:val="0"/>
          <w:numId w:val="0"/>
        </w:numPr>
        <w:ind w:left="432" w:hanging="432"/>
      </w:pPr>
      <w:bookmarkStart w:id="2" w:name="_Toc518926591"/>
      <w:bookmarkStart w:id="3" w:name="_Toc50928378"/>
      <w:r w:rsidRPr="001B66B3">
        <w:lastRenderedPageBreak/>
        <w:t>List of Acronyms and Abbreviations</w:t>
      </w:r>
      <w:bookmarkEnd w:id="2"/>
      <w:bookmarkEnd w:id="3"/>
    </w:p>
    <w:tbl>
      <w:tblPr>
        <w:tblW w:w="0" w:type="auto"/>
        <w:tblLook w:val="04A0" w:firstRow="1" w:lastRow="0" w:firstColumn="1" w:lastColumn="0" w:noHBand="0" w:noVBand="1"/>
      </w:tblPr>
      <w:tblGrid>
        <w:gridCol w:w="1521"/>
        <w:gridCol w:w="18"/>
        <w:gridCol w:w="7603"/>
        <w:gridCol w:w="218"/>
      </w:tblGrid>
      <w:tr w:rsidR="00100740" w14:paraId="6B52AA58" w14:textId="77777777" w:rsidTr="007D50EE">
        <w:trPr>
          <w:gridAfter w:val="1"/>
          <w:wAfter w:w="221" w:type="dxa"/>
          <w:trHeight w:val="621"/>
        </w:trPr>
        <w:tc>
          <w:tcPr>
            <w:tcW w:w="1530" w:type="dxa"/>
          </w:tcPr>
          <w:p w14:paraId="49C9CF8F" w14:textId="77777777" w:rsidR="00631D42" w:rsidRPr="0064752E" w:rsidRDefault="00790C64" w:rsidP="007D50EE">
            <w:pPr>
              <w:spacing w:before="120" w:after="120"/>
              <w:rPr>
                <w:rFonts w:ascii="Times New Roman" w:hAnsi="Times New Roman" w:cs="Times New Roman"/>
                <w:sz w:val="24"/>
                <w:szCs w:val="24"/>
              </w:rPr>
            </w:pPr>
            <w:proofErr w:type="spellStart"/>
            <w:r w:rsidRPr="0064752E">
              <w:rPr>
                <w:rFonts w:ascii="Times New Roman" w:hAnsi="Times New Roman" w:cs="Times New Roman"/>
                <w:sz w:val="24"/>
                <w:szCs w:val="24"/>
              </w:rPr>
              <w:t>BoP</w:t>
            </w:r>
            <w:proofErr w:type="spellEnd"/>
          </w:p>
        </w:tc>
        <w:tc>
          <w:tcPr>
            <w:tcW w:w="7717" w:type="dxa"/>
            <w:gridSpan w:val="2"/>
          </w:tcPr>
          <w:p w14:paraId="5E2C7A0A" w14:textId="77777777" w:rsidR="00631D42" w:rsidRPr="0064752E" w:rsidRDefault="00790C64" w:rsidP="007D50EE">
            <w:pPr>
              <w:spacing w:before="120" w:after="120"/>
              <w:ind w:left="90"/>
              <w:rPr>
                <w:rFonts w:ascii="Times New Roman" w:hAnsi="Times New Roman" w:cs="Times New Roman"/>
                <w:sz w:val="24"/>
                <w:szCs w:val="24"/>
              </w:rPr>
            </w:pPr>
            <w:r w:rsidRPr="0064752E">
              <w:rPr>
                <w:rFonts w:ascii="Times New Roman" w:hAnsi="Times New Roman" w:cs="Times New Roman"/>
                <w:sz w:val="24"/>
                <w:szCs w:val="24"/>
              </w:rPr>
              <w:t>Balance of Payment</w:t>
            </w:r>
          </w:p>
        </w:tc>
      </w:tr>
      <w:tr w:rsidR="00100740" w14:paraId="540649CB" w14:textId="77777777" w:rsidTr="007D50EE">
        <w:trPr>
          <w:trHeight w:val="306"/>
        </w:trPr>
        <w:tc>
          <w:tcPr>
            <w:tcW w:w="1548" w:type="dxa"/>
            <w:gridSpan w:val="2"/>
          </w:tcPr>
          <w:p w14:paraId="5D5DF491"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CPI</w:t>
            </w:r>
          </w:p>
        </w:tc>
        <w:tc>
          <w:tcPr>
            <w:tcW w:w="7920" w:type="dxa"/>
            <w:gridSpan w:val="2"/>
          </w:tcPr>
          <w:p w14:paraId="787C4F97"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Consumer Price Index</w:t>
            </w:r>
          </w:p>
        </w:tc>
      </w:tr>
      <w:tr w:rsidR="00100740" w14:paraId="010B7FE6" w14:textId="77777777" w:rsidTr="007D50EE">
        <w:trPr>
          <w:trHeight w:val="306"/>
        </w:trPr>
        <w:tc>
          <w:tcPr>
            <w:tcW w:w="1548" w:type="dxa"/>
            <w:gridSpan w:val="2"/>
          </w:tcPr>
          <w:p w14:paraId="1049C6FE"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CBG</w:t>
            </w:r>
          </w:p>
        </w:tc>
        <w:tc>
          <w:tcPr>
            <w:tcW w:w="7920" w:type="dxa"/>
            <w:gridSpan w:val="2"/>
          </w:tcPr>
          <w:p w14:paraId="7963B45E"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Central Bank of The Gambia</w:t>
            </w:r>
          </w:p>
        </w:tc>
      </w:tr>
      <w:tr w:rsidR="00100740" w14:paraId="458093C1" w14:textId="77777777" w:rsidTr="007D50EE">
        <w:trPr>
          <w:trHeight w:val="533"/>
        </w:trPr>
        <w:tc>
          <w:tcPr>
            <w:tcW w:w="1548" w:type="dxa"/>
            <w:gridSpan w:val="2"/>
          </w:tcPr>
          <w:p w14:paraId="313656E0" w14:textId="77777777" w:rsidR="00631D42" w:rsidRPr="0064752E" w:rsidRDefault="00790C64" w:rsidP="007D50EE">
            <w:pPr>
              <w:spacing w:line="360" w:lineRule="auto"/>
              <w:jc w:val="both"/>
              <w:rPr>
                <w:rFonts w:ascii="Times New Roman" w:hAnsi="Times New Roman" w:cs="Times New Roman"/>
                <w:sz w:val="24"/>
                <w:szCs w:val="24"/>
              </w:rPr>
            </w:pPr>
            <w:r>
              <w:rPr>
                <w:rFonts w:ascii="Times New Roman" w:hAnsi="Times New Roman" w:cs="Times New Roman"/>
                <w:sz w:val="24"/>
                <w:szCs w:val="24"/>
              </w:rPr>
              <w:t>CP</w:t>
            </w:r>
          </w:p>
        </w:tc>
        <w:tc>
          <w:tcPr>
            <w:tcW w:w="7920" w:type="dxa"/>
            <w:gridSpan w:val="2"/>
          </w:tcPr>
          <w:p w14:paraId="0CAF8B53"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Current Prices</w:t>
            </w:r>
          </w:p>
        </w:tc>
      </w:tr>
      <w:tr w:rsidR="00100740" w14:paraId="78C390B5" w14:textId="77777777" w:rsidTr="007D50EE">
        <w:trPr>
          <w:trHeight w:val="299"/>
        </w:trPr>
        <w:tc>
          <w:tcPr>
            <w:tcW w:w="1548" w:type="dxa"/>
            <w:gridSpan w:val="2"/>
          </w:tcPr>
          <w:p w14:paraId="70B135D4" w14:textId="77777777" w:rsidR="00631D42" w:rsidRPr="0064752E" w:rsidRDefault="00790C64" w:rsidP="007D50EE">
            <w:pPr>
              <w:spacing w:before="120" w:after="120"/>
              <w:rPr>
                <w:rFonts w:ascii="Times New Roman" w:hAnsi="Times New Roman" w:cs="Times New Roman"/>
                <w:sz w:val="24"/>
                <w:szCs w:val="24"/>
              </w:rPr>
            </w:pPr>
            <w:proofErr w:type="spellStart"/>
            <w:r w:rsidRPr="0064752E">
              <w:rPr>
                <w:rFonts w:ascii="Times New Roman" w:hAnsi="Times New Roman" w:cs="Times New Roman"/>
                <w:sz w:val="24"/>
                <w:szCs w:val="24"/>
              </w:rPr>
              <w:t>DoA</w:t>
            </w:r>
            <w:proofErr w:type="spellEnd"/>
          </w:p>
        </w:tc>
        <w:tc>
          <w:tcPr>
            <w:tcW w:w="7920" w:type="dxa"/>
            <w:gridSpan w:val="2"/>
          </w:tcPr>
          <w:p w14:paraId="596AFEF3"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Department of Agriculture</w:t>
            </w:r>
          </w:p>
        </w:tc>
      </w:tr>
      <w:tr w:rsidR="00100740" w14:paraId="56E1AFC5" w14:textId="77777777" w:rsidTr="007D50EE">
        <w:trPr>
          <w:trHeight w:val="306"/>
        </w:trPr>
        <w:tc>
          <w:tcPr>
            <w:tcW w:w="1548" w:type="dxa"/>
            <w:gridSpan w:val="2"/>
          </w:tcPr>
          <w:p w14:paraId="01936732"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FISIM</w:t>
            </w:r>
          </w:p>
        </w:tc>
        <w:tc>
          <w:tcPr>
            <w:tcW w:w="7920" w:type="dxa"/>
            <w:gridSpan w:val="2"/>
          </w:tcPr>
          <w:p w14:paraId="0EEA8AF6"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Financial Intermediation Services Indirectly Measured</w:t>
            </w:r>
          </w:p>
        </w:tc>
      </w:tr>
      <w:tr w:rsidR="00100740" w14:paraId="7C578FA7" w14:textId="77777777" w:rsidTr="007D50EE">
        <w:trPr>
          <w:trHeight w:val="306"/>
        </w:trPr>
        <w:tc>
          <w:tcPr>
            <w:tcW w:w="1548" w:type="dxa"/>
            <w:gridSpan w:val="2"/>
          </w:tcPr>
          <w:p w14:paraId="2B210AF2"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GBoS</w:t>
            </w:r>
          </w:p>
        </w:tc>
        <w:tc>
          <w:tcPr>
            <w:tcW w:w="7920" w:type="dxa"/>
            <w:gridSpan w:val="2"/>
          </w:tcPr>
          <w:p w14:paraId="2DADB723"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Gambia Bureau of Statistics</w:t>
            </w:r>
          </w:p>
        </w:tc>
      </w:tr>
      <w:tr w:rsidR="00100740" w14:paraId="49B98292" w14:textId="77777777" w:rsidTr="007D50EE">
        <w:trPr>
          <w:trHeight w:val="306"/>
        </w:trPr>
        <w:tc>
          <w:tcPr>
            <w:tcW w:w="1548" w:type="dxa"/>
            <w:gridSpan w:val="2"/>
          </w:tcPr>
          <w:p w14:paraId="462F06FC" w14:textId="77777777" w:rsidR="00631D42" w:rsidRPr="0064752E" w:rsidRDefault="00790C64" w:rsidP="007D50EE">
            <w:pPr>
              <w:spacing w:before="120" w:after="120"/>
              <w:rPr>
                <w:rFonts w:ascii="Times New Roman" w:hAnsi="Times New Roman" w:cs="Times New Roman"/>
                <w:sz w:val="24"/>
                <w:szCs w:val="24"/>
              </w:rPr>
            </w:pPr>
            <w:proofErr w:type="spellStart"/>
            <w:r w:rsidRPr="0064752E">
              <w:rPr>
                <w:rFonts w:ascii="Times New Roman" w:hAnsi="Times New Roman" w:cs="Times New Roman"/>
                <w:sz w:val="24"/>
                <w:szCs w:val="24"/>
              </w:rPr>
              <w:t>GoTG</w:t>
            </w:r>
            <w:proofErr w:type="spellEnd"/>
          </w:p>
        </w:tc>
        <w:tc>
          <w:tcPr>
            <w:tcW w:w="7920" w:type="dxa"/>
            <w:gridSpan w:val="2"/>
          </w:tcPr>
          <w:p w14:paraId="152BBB34"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Government of The Gambia</w:t>
            </w:r>
          </w:p>
        </w:tc>
      </w:tr>
      <w:tr w:rsidR="00100740" w14:paraId="46EB0DA6" w14:textId="77777777" w:rsidTr="007D50EE">
        <w:trPr>
          <w:trHeight w:val="306"/>
        </w:trPr>
        <w:tc>
          <w:tcPr>
            <w:tcW w:w="1548" w:type="dxa"/>
            <w:gridSpan w:val="2"/>
          </w:tcPr>
          <w:p w14:paraId="6CD2FC38" w14:textId="77777777" w:rsidR="00631D42" w:rsidRDefault="00790C64" w:rsidP="007D50EE">
            <w:pPr>
              <w:spacing w:before="120" w:after="120"/>
              <w:rPr>
                <w:rFonts w:ascii="Times New Roman" w:hAnsi="Times New Roman" w:cs="Times New Roman"/>
                <w:sz w:val="24"/>
                <w:szCs w:val="24"/>
              </w:rPr>
            </w:pPr>
            <w:r>
              <w:rPr>
                <w:rFonts w:ascii="Times New Roman" w:hAnsi="Times New Roman" w:cs="Times New Roman"/>
                <w:sz w:val="24"/>
                <w:szCs w:val="24"/>
              </w:rPr>
              <w:t>GDP</w:t>
            </w:r>
          </w:p>
          <w:p w14:paraId="7522E0BC" w14:textId="77777777" w:rsidR="00631D42" w:rsidRDefault="00790C64" w:rsidP="007D50EE">
            <w:pPr>
              <w:spacing w:before="120" w:after="120"/>
              <w:rPr>
                <w:rFonts w:ascii="Times New Roman" w:hAnsi="Times New Roman" w:cs="Times New Roman"/>
                <w:sz w:val="24"/>
                <w:szCs w:val="24"/>
              </w:rPr>
            </w:pPr>
            <w:r>
              <w:rPr>
                <w:rFonts w:ascii="Times New Roman" w:hAnsi="Times New Roman" w:cs="Times New Roman"/>
                <w:sz w:val="24"/>
                <w:szCs w:val="24"/>
              </w:rPr>
              <w:t>GCF</w:t>
            </w:r>
          </w:p>
          <w:p w14:paraId="561477D1" w14:textId="77777777" w:rsidR="00631D42" w:rsidRDefault="00790C64" w:rsidP="007D50EE">
            <w:pPr>
              <w:spacing w:before="120" w:after="120"/>
              <w:rPr>
                <w:rFonts w:ascii="Times New Roman" w:hAnsi="Times New Roman" w:cs="Times New Roman"/>
                <w:sz w:val="24"/>
                <w:szCs w:val="24"/>
              </w:rPr>
            </w:pPr>
            <w:r>
              <w:rPr>
                <w:rFonts w:ascii="Times New Roman" w:hAnsi="Times New Roman" w:cs="Times New Roman"/>
                <w:sz w:val="24"/>
                <w:szCs w:val="24"/>
              </w:rPr>
              <w:t>GFCF</w:t>
            </w:r>
          </w:p>
          <w:p w14:paraId="6A457FF0" w14:textId="77777777" w:rsidR="00631D42" w:rsidRDefault="00790C64" w:rsidP="007D50EE">
            <w:pPr>
              <w:spacing w:before="120" w:after="120"/>
              <w:rPr>
                <w:rFonts w:ascii="Times New Roman" w:hAnsi="Times New Roman" w:cs="Times New Roman"/>
                <w:sz w:val="24"/>
                <w:szCs w:val="24"/>
              </w:rPr>
            </w:pPr>
            <w:r>
              <w:rPr>
                <w:rFonts w:ascii="Times New Roman" w:hAnsi="Times New Roman" w:cs="Times New Roman"/>
                <w:sz w:val="24"/>
                <w:szCs w:val="24"/>
              </w:rPr>
              <w:t>GCFCE</w:t>
            </w:r>
          </w:p>
          <w:p w14:paraId="074A136D"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GMD</w:t>
            </w:r>
          </w:p>
        </w:tc>
        <w:tc>
          <w:tcPr>
            <w:tcW w:w="7920" w:type="dxa"/>
            <w:gridSpan w:val="2"/>
          </w:tcPr>
          <w:p w14:paraId="3FD7EC07" w14:textId="77777777" w:rsidR="00631D42" w:rsidRDefault="00790C64" w:rsidP="007D50EE">
            <w:pPr>
              <w:spacing w:before="120" w:after="120"/>
              <w:rPr>
                <w:rFonts w:ascii="Times New Roman" w:hAnsi="Times New Roman" w:cs="Times New Roman"/>
                <w:sz w:val="24"/>
                <w:szCs w:val="24"/>
              </w:rPr>
            </w:pPr>
            <w:r>
              <w:rPr>
                <w:rFonts w:ascii="Times New Roman" w:hAnsi="Times New Roman" w:cs="Times New Roman"/>
                <w:sz w:val="24"/>
                <w:szCs w:val="24"/>
              </w:rPr>
              <w:t>Gross Domestic Product</w:t>
            </w:r>
          </w:p>
          <w:p w14:paraId="5986A18E" w14:textId="77777777" w:rsidR="00631D42" w:rsidRDefault="00790C64" w:rsidP="007D50EE">
            <w:pPr>
              <w:spacing w:before="120" w:after="120"/>
              <w:rPr>
                <w:rFonts w:ascii="Times New Roman" w:hAnsi="Times New Roman" w:cs="Times New Roman"/>
                <w:sz w:val="24"/>
                <w:szCs w:val="24"/>
              </w:rPr>
            </w:pPr>
            <w:r>
              <w:rPr>
                <w:rFonts w:ascii="Times New Roman" w:hAnsi="Times New Roman" w:cs="Times New Roman"/>
                <w:sz w:val="24"/>
                <w:szCs w:val="24"/>
              </w:rPr>
              <w:t>Gross Capital Formation</w:t>
            </w:r>
          </w:p>
          <w:p w14:paraId="1CF0BCB3" w14:textId="77777777" w:rsidR="00631D42" w:rsidRDefault="00790C64" w:rsidP="007D50EE">
            <w:pPr>
              <w:spacing w:before="120" w:after="120"/>
              <w:rPr>
                <w:rFonts w:ascii="Times New Roman" w:hAnsi="Times New Roman" w:cs="Times New Roman"/>
                <w:sz w:val="24"/>
                <w:szCs w:val="24"/>
              </w:rPr>
            </w:pPr>
            <w:r>
              <w:rPr>
                <w:rFonts w:ascii="Times New Roman" w:hAnsi="Times New Roman" w:cs="Times New Roman"/>
                <w:sz w:val="24"/>
                <w:szCs w:val="24"/>
              </w:rPr>
              <w:t>Gross Fixed Capital Formation</w:t>
            </w:r>
          </w:p>
          <w:p w14:paraId="5A83D905" w14:textId="77777777" w:rsidR="00631D42" w:rsidRDefault="00790C64" w:rsidP="007D50EE">
            <w:pPr>
              <w:spacing w:before="120" w:after="120"/>
              <w:rPr>
                <w:rFonts w:ascii="Times New Roman" w:hAnsi="Times New Roman" w:cs="Times New Roman"/>
                <w:sz w:val="24"/>
                <w:szCs w:val="24"/>
              </w:rPr>
            </w:pPr>
            <w:r>
              <w:rPr>
                <w:rFonts w:ascii="Times New Roman" w:hAnsi="Times New Roman" w:cs="Times New Roman"/>
                <w:sz w:val="24"/>
                <w:szCs w:val="24"/>
              </w:rPr>
              <w:t>General Government Final Consumption Expenditure</w:t>
            </w:r>
          </w:p>
          <w:p w14:paraId="0F298549"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Gambian Dalasi</w:t>
            </w:r>
          </w:p>
        </w:tc>
      </w:tr>
      <w:tr w:rsidR="00100740" w14:paraId="676B4F4A" w14:textId="77777777" w:rsidTr="007D50EE">
        <w:trPr>
          <w:trHeight w:val="306"/>
        </w:trPr>
        <w:tc>
          <w:tcPr>
            <w:tcW w:w="1548" w:type="dxa"/>
            <w:gridSpan w:val="2"/>
          </w:tcPr>
          <w:p w14:paraId="427761C3"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GO</w:t>
            </w:r>
          </w:p>
        </w:tc>
        <w:tc>
          <w:tcPr>
            <w:tcW w:w="7920" w:type="dxa"/>
            <w:gridSpan w:val="2"/>
          </w:tcPr>
          <w:p w14:paraId="78EE421D"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Gross Output</w:t>
            </w:r>
          </w:p>
        </w:tc>
      </w:tr>
      <w:tr w:rsidR="00100740" w14:paraId="184081DC" w14:textId="77777777" w:rsidTr="007D50EE">
        <w:trPr>
          <w:trHeight w:val="306"/>
        </w:trPr>
        <w:tc>
          <w:tcPr>
            <w:tcW w:w="1548" w:type="dxa"/>
            <w:gridSpan w:val="2"/>
          </w:tcPr>
          <w:p w14:paraId="1ACDB45C"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GVA</w:t>
            </w:r>
          </w:p>
        </w:tc>
        <w:tc>
          <w:tcPr>
            <w:tcW w:w="7920" w:type="dxa"/>
            <w:gridSpan w:val="2"/>
          </w:tcPr>
          <w:p w14:paraId="608CE52B"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Gross Value Added</w:t>
            </w:r>
          </w:p>
        </w:tc>
      </w:tr>
      <w:tr w:rsidR="00100740" w14:paraId="3B646894" w14:textId="77777777" w:rsidTr="007D50EE">
        <w:trPr>
          <w:trHeight w:val="306"/>
        </w:trPr>
        <w:tc>
          <w:tcPr>
            <w:tcW w:w="1548" w:type="dxa"/>
            <w:gridSpan w:val="2"/>
          </w:tcPr>
          <w:p w14:paraId="7DC28339"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I/O ratio</w:t>
            </w:r>
          </w:p>
        </w:tc>
        <w:tc>
          <w:tcPr>
            <w:tcW w:w="7920" w:type="dxa"/>
            <w:gridSpan w:val="2"/>
          </w:tcPr>
          <w:p w14:paraId="2A312BA7"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Input-output ratio</w:t>
            </w:r>
          </w:p>
        </w:tc>
      </w:tr>
      <w:tr w:rsidR="00100740" w14:paraId="41AF6B18" w14:textId="77777777" w:rsidTr="007D50EE">
        <w:trPr>
          <w:trHeight w:val="294"/>
        </w:trPr>
        <w:tc>
          <w:tcPr>
            <w:tcW w:w="1548" w:type="dxa"/>
            <w:gridSpan w:val="2"/>
          </w:tcPr>
          <w:p w14:paraId="160CD77A"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IC</w:t>
            </w:r>
          </w:p>
        </w:tc>
        <w:tc>
          <w:tcPr>
            <w:tcW w:w="7920" w:type="dxa"/>
            <w:gridSpan w:val="2"/>
          </w:tcPr>
          <w:p w14:paraId="05B31168"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Intermediate Consumption</w:t>
            </w:r>
          </w:p>
        </w:tc>
      </w:tr>
      <w:tr w:rsidR="00100740" w14:paraId="57F96CAE" w14:textId="77777777" w:rsidTr="007D50EE">
        <w:trPr>
          <w:trHeight w:val="294"/>
        </w:trPr>
        <w:tc>
          <w:tcPr>
            <w:tcW w:w="1548" w:type="dxa"/>
            <w:gridSpan w:val="2"/>
          </w:tcPr>
          <w:p w14:paraId="01AC46EC"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IHS</w:t>
            </w:r>
          </w:p>
        </w:tc>
        <w:tc>
          <w:tcPr>
            <w:tcW w:w="7920" w:type="dxa"/>
            <w:gridSpan w:val="2"/>
          </w:tcPr>
          <w:p w14:paraId="49297EFC"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Integrated Household Survey</w:t>
            </w:r>
          </w:p>
        </w:tc>
      </w:tr>
      <w:tr w:rsidR="00100740" w14:paraId="49B25A1C" w14:textId="77777777" w:rsidTr="007D50EE">
        <w:trPr>
          <w:trHeight w:val="294"/>
        </w:trPr>
        <w:tc>
          <w:tcPr>
            <w:tcW w:w="1548" w:type="dxa"/>
            <w:gridSpan w:val="2"/>
          </w:tcPr>
          <w:p w14:paraId="16CB259B"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IMF</w:t>
            </w:r>
          </w:p>
        </w:tc>
        <w:tc>
          <w:tcPr>
            <w:tcW w:w="7920" w:type="dxa"/>
            <w:gridSpan w:val="2"/>
          </w:tcPr>
          <w:p w14:paraId="0A6E6F59"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International Monetary Fund</w:t>
            </w:r>
          </w:p>
        </w:tc>
      </w:tr>
      <w:tr w:rsidR="00100740" w14:paraId="5B0C7C58" w14:textId="77777777" w:rsidTr="007D50EE">
        <w:trPr>
          <w:trHeight w:val="294"/>
        </w:trPr>
        <w:tc>
          <w:tcPr>
            <w:tcW w:w="1548" w:type="dxa"/>
            <w:gridSpan w:val="2"/>
          </w:tcPr>
          <w:p w14:paraId="5A37C787"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ISIC Rev. 3.1</w:t>
            </w:r>
          </w:p>
        </w:tc>
        <w:tc>
          <w:tcPr>
            <w:tcW w:w="7920" w:type="dxa"/>
            <w:gridSpan w:val="2"/>
          </w:tcPr>
          <w:p w14:paraId="28EE5A57"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International Standard Industrial Classification of All Economics Activities, Revision 3.1</w:t>
            </w:r>
          </w:p>
        </w:tc>
      </w:tr>
      <w:tr w:rsidR="00100740" w14:paraId="264642E7" w14:textId="77777777" w:rsidTr="007D50EE">
        <w:trPr>
          <w:trHeight w:val="294"/>
        </w:trPr>
        <w:tc>
          <w:tcPr>
            <w:tcW w:w="1548" w:type="dxa"/>
            <w:gridSpan w:val="2"/>
          </w:tcPr>
          <w:p w14:paraId="090B136A"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ISIC Rev. 4</w:t>
            </w:r>
          </w:p>
        </w:tc>
        <w:tc>
          <w:tcPr>
            <w:tcW w:w="7920" w:type="dxa"/>
            <w:gridSpan w:val="2"/>
          </w:tcPr>
          <w:p w14:paraId="08F47C03"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International Standard Industrial Classification of All Economics Activities, Revision 4</w:t>
            </w:r>
          </w:p>
        </w:tc>
      </w:tr>
      <w:tr w:rsidR="00100740" w14:paraId="358CCCB6" w14:textId="77777777" w:rsidTr="007D50EE">
        <w:trPr>
          <w:trHeight w:val="294"/>
        </w:trPr>
        <w:tc>
          <w:tcPr>
            <w:tcW w:w="1548" w:type="dxa"/>
            <w:gridSpan w:val="2"/>
          </w:tcPr>
          <w:p w14:paraId="70815A27"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MDAs</w:t>
            </w:r>
          </w:p>
        </w:tc>
        <w:tc>
          <w:tcPr>
            <w:tcW w:w="7920" w:type="dxa"/>
            <w:gridSpan w:val="2"/>
          </w:tcPr>
          <w:p w14:paraId="2D6C79E3"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Ministries, Departments and Agencies</w:t>
            </w:r>
          </w:p>
        </w:tc>
      </w:tr>
      <w:tr w:rsidR="00100740" w14:paraId="1610BA5C" w14:textId="77777777" w:rsidTr="007D50EE">
        <w:trPr>
          <w:trHeight w:val="294"/>
        </w:trPr>
        <w:tc>
          <w:tcPr>
            <w:tcW w:w="1548" w:type="dxa"/>
            <w:gridSpan w:val="2"/>
          </w:tcPr>
          <w:p w14:paraId="75963463" w14:textId="77777777" w:rsidR="00631D42" w:rsidRPr="0064752E" w:rsidRDefault="00790C64" w:rsidP="007D50EE">
            <w:pPr>
              <w:spacing w:line="360" w:lineRule="auto"/>
              <w:jc w:val="both"/>
              <w:rPr>
                <w:rFonts w:ascii="Times New Roman" w:hAnsi="Times New Roman" w:cs="Times New Roman"/>
                <w:sz w:val="24"/>
                <w:szCs w:val="24"/>
              </w:rPr>
            </w:pPr>
            <w:proofErr w:type="spellStart"/>
            <w:r w:rsidRPr="0064752E">
              <w:rPr>
                <w:rFonts w:ascii="Times New Roman" w:hAnsi="Times New Roman" w:cs="Times New Roman"/>
                <w:sz w:val="24"/>
                <w:szCs w:val="24"/>
              </w:rPr>
              <w:t>MoA</w:t>
            </w:r>
            <w:proofErr w:type="spellEnd"/>
          </w:p>
        </w:tc>
        <w:tc>
          <w:tcPr>
            <w:tcW w:w="7920" w:type="dxa"/>
            <w:gridSpan w:val="2"/>
          </w:tcPr>
          <w:p w14:paraId="1E64A4BD"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Ministry of Agriculture</w:t>
            </w:r>
          </w:p>
        </w:tc>
      </w:tr>
      <w:tr w:rsidR="00100740" w14:paraId="75F34D78" w14:textId="77777777" w:rsidTr="007D50EE">
        <w:trPr>
          <w:trHeight w:val="294"/>
        </w:trPr>
        <w:tc>
          <w:tcPr>
            <w:tcW w:w="1548" w:type="dxa"/>
            <w:gridSpan w:val="2"/>
          </w:tcPr>
          <w:p w14:paraId="1ACA0AC7" w14:textId="77777777" w:rsidR="00631D42" w:rsidRPr="0064752E" w:rsidRDefault="00790C64" w:rsidP="007D50EE">
            <w:pPr>
              <w:spacing w:line="360" w:lineRule="auto"/>
              <w:jc w:val="both"/>
              <w:rPr>
                <w:rFonts w:ascii="Times New Roman" w:hAnsi="Times New Roman" w:cs="Times New Roman"/>
                <w:sz w:val="24"/>
                <w:szCs w:val="24"/>
              </w:rPr>
            </w:pPr>
            <w:r w:rsidRPr="0064752E">
              <w:rPr>
                <w:rFonts w:ascii="Times New Roman" w:hAnsi="Times New Roman" w:cs="Times New Roman"/>
                <w:sz w:val="24"/>
                <w:szCs w:val="24"/>
              </w:rPr>
              <w:t>MoFEA</w:t>
            </w:r>
          </w:p>
        </w:tc>
        <w:tc>
          <w:tcPr>
            <w:tcW w:w="7920" w:type="dxa"/>
            <w:gridSpan w:val="2"/>
          </w:tcPr>
          <w:p w14:paraId="540C4657"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Ministry of Finance &amp; Economic Affairs</w:t>
            </w:r>
          </w:p>
        </w:tc>
      </w:tr>
      <w:tr w:rsidR="00100740" w14:paraId="05BB27F4" w14:textId="77777777" w:rsidTr="007D50EE">
        <w:trPr>
          <w:trHeight w:val="306"/>
        </w:trPr>
        <w:tc>
          <w:tcPr>
            <w:tcW w:w="1548" w:type="dxa"/>
            <w:gridSpan w:val="2"/>
          </w:tcPr>
          <w:p w14:paraId="11EFFAF1" w14:textId="77777777" w:rsidR="00631D42" w:rsidRPr="0064752E" w:rsidRDefault="00790C64" w:rsidP="007D50EE">
            <w:pPr>
              <w:spacing w:line="360" w:lineRule="auto"/>
              <w:jc w:val="both"/>
              <w:rPr>
                <w:rFonts w:ascii="Times New Roman" w:hAnsi="Times New Roman" w:cs="Times New Roman"/>
                <w:sz w:val="24"/>
                <w:szCs w:val="24"/>
              </w:rPr>
            </w:pPr>
            <w:r w:rsidRPr="0064752E">
              <w:rPr>
                <w:rFonts w:ascii="Times New Roman" w:hAnsi="Times New Roman" w:cs="Times New Roman"/>
                <w:sz w:val="24"/>
                <w:szCs w:val="24"/>
              </w:rPr>
              <w:lastRenderedPageBreak/>
              <w:t>NASS</w:t>
            </w:r>
          </w:p>
        </w:tc>
        <w:tc>
          <w:tcPr>
            <w:tcW w:w="7920" w:type="dxa"/>
            <w:gridSpan w:val="2"/>
          </w:tcPr>
          <w:p w14:paraId="3E7ABD40"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National Agricultural Sample Survey</w:t>
            </w:r>
          </w:p>
        </w:tc>
      </w:tr>
      <w:tr w:rsidR="00100740" w14:paraId="1651ABB7" w14:textId="77777777" w:rsidTr="007D50EE">
        <w:trPr>
          <w:trHeight w:val="306"/>
        </w:trPr>
        <w:tc>
          <w:tcPr>
            <w:tcW w:w="1548" w:type="dxa"/>
            <w:gridSpan w:val="2"/>
          </w:tcPr>
          <w:p w14:paraId="77F87E19" w14:textId="77777777" w:rsidR="00631D42" w:rsidRPr="0064752E" w:rsidRDefault="00790C64" w:rsidP="007D50EE">
            <w:pPr>
              <w:spacing w:line="360" w:lineRule="auto"/>
              <w:jc w:val="both"/>
              <w:rPr>
                <w:rFonts w:ascii="Times New Roman" w:hAnsi="Times New Roman" w:cs="Times New Roman"/>
                <w:sz w:val="24"/>
                <w:szCs w:val="24"/>
              </w:rPr>
            </w:pPr>
            <w:r w:rsidRPr="0064752E">
              <w:rPr>
                <w:rFonts w:ascii="Times New Roman" w:hAnsi="Times New Roman" w:cs="Times New Roman"/>
                <w:sz w:val="24"/>
                <w:szCs w:val="24"/>
              </w:rPr>
              <w:t>NPIs</w:t>
            </w:r>
          </w:p>
        </w:tc>
        <w:tc>
          <w:tcPr>
            <w:tcW w:w="7920" w:type="dxa"/>
            <w:gridSpan w:val="2"/>
          </w:tcPr>
          <w:p w14:paraId="130A89B5"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Non-</w:t>
            </w:r>
            <w:r w:rsidR="00504384">
              <w:rPr>
                <w:rFonts w:ascii="Times New Roman" w:hAnsi="Times New Roman" w:cs="Times New Roman"/>
                <w:sz w:val="24"/>
                <w:szCs w:val="24"/>
              </w:rPr>
              <w:t>P</w:t>
            </w:r>
            <w:r w:rsidRPr="0064752E">
              <w:rPr>
                <w:rFonts w:ascii="Times New Roman" w:hAnsi="Times New Roman" w:cs="Times New Roman"/>
                <w:sz w:val="24"/>
                <w:szCs w:val="24"/>
              </w:rPr>
              <w:t xml:space="preserve">rofit </w:t>
            </w:r>
            <w:r w:rsidR="00504384">
              <w:rPr>
                <w:rFonts w:ascii="Times New Roman" w:hAnsi="Times New Roman" w:cs="Times New Roman"/>
                <w:sz w:val="24"/>
                <w:szCs w:val="24"/>
              </w:rPr>
              <w:t>I</w:t>
            </w:r>
            <w:r w:rsidRPr="0064752E">
              <w:rPr>
                <w:rFonts w:ascii="Times New Roman" w:hAnsi="Times New Roman" w:cs="Times New Roman"/>
                <w:sz w:val="24"/>
                <w:szCs w:val="24"/>
              </w:rPr>
              <w:t>nstitutions</w:t>
            </w:r>
          </w:p>
        </w:tc>
      </w:tr>
      <w:tr w:rsidR="00100740" w14:paraId="1AD5C179" w14:textId="77777777" w:rsidTr="007D50EE">
        <w:trPr>
          <w:trHeight w:val="306"/>
        </w:trPr>
        <w:tc>
          <w:tcPr>
            <w:tcW w:w="1548" w:type="dxa"/>
            <w:gridSpan w:val="2"/>
          </w:tcPr>
          <w:p w14:paraId="56353F7B" w14:textId="77777777" w:rsidR="00631D42" w:rsidRPr="0064752E" w:rsidRDefault="00790C64" w:rsidP="007D50EE">
            <w:pPr>
              <w:spacing w:line="360" w:lineRule="auto"/>
              <w:jc w:val="both"/>
              <w:rPr>
                <w:rFonts w:ascii="Times New Roman" w:hAnsi="Times New Roman" w:cs="Times New Roman"/>
                <w:sz w:val="24"/>
                <w:szCs w:val="24"/>
                <w:highlight w:val="yellow"/>
              </w:rPr>
            </w:pPr>
            <w:r w:rsidRPr="0064752E">
              <w:rPr>
                <w:rFonts w:ascii="Times New Roman" w:hAnsi="Times New Roman" w:cs="Times New Roman"/>
                <w:sz w:val="24"/>
                <w:szCs w:val="24"/>
              </w:rPr>
              <w:t>NPISHs</w:t>
            </w:r>
          </w:p>
        </w:tc>
        <w:tc>
          <w:tcPr>
            <w:tcW w:w="7920" w:type="dxa"/>
            <w:gridSpan w:val="2"/>
          </w:tcPr>
          <w:p w14:paraId="53D12DC5" w14:textId="77777777" w:rsidR="00631D42" w:rsidRPr="00331064"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Non-</w:t>
            </w:r>
            <w:r w:rsidR="00504384">
              <w:rPr>
                <w:rFonts w:ascii="Times New Roman" w:hAnsi="Times New Roman" w:cs="Times New Roman"/>
                <w:sz w:val="24"/>
                <w:szCs w:val="24"/>
              </w:rPr>
              <w:t>P</w:t>
            </w:r>
            <w:r w:rsidRPr="0064752E">
              <w:rPr>
                <w:rFonts w:ascii="Times New Roman" w:hAnsi="Times New Roman" w:cs="Times New Roman"/>
                <w:sz w:val="24"/>
                <w:szCs w:val="24"/>
              </w:rPr>
              <w:t xml:space="preserve">rofit </w:t>
            </w:r>
            <w:r w:rsidR="00504384">
              <w:rPr>
                <w:rFonts w:ascii="Times New Roman" w:hAnsi="Times New Roman" w:cs="Times New Roman"/>
                <w:sz w:val="24"/>
                <w:szCs w:val="24"/>
              </w:rPr>
              <w:t>I</w:t>
            </w:r>
            <w:r w:rsidRPr="0064752E">
              <w:rPr>
                <w:rFonts w:ascii="Times New Roman" w:hAnsi="Times New Roman" w:cs="Times New Roman"/>
                <w:sz w:val="24"/>
                <w:szCs w:val="24"/>
              </w:rPr>
              <w:t xml:space="preserve">nstitutions </w:t>
            </w:r>
            <w:r w:rsidR="00504384">
              <w:rPr>
                <w:rFonts w:ascii="Times New Roman" w:hAnsi="Times New Roman" w:cs="Times New Roman"/>
                <w:sz w:val="24"/>
                <w:szCs w:val="24"/>
              </w:rPr>
              <w:t>S</w:t>
            </w:r>
            <w:r w:rsidRPr="0064752E">
              <w:rPr>
                <w:rFonts w:ascii="Times New Roman" w:hAnsi="Times New Roman" w:cs="Times New Roman"/>
                <w:sz w:val="24"/>
                <w:szCs w:val="24"/>
              </w:rPr>
              <w:t xml:space="preserve">erving </w:t>
            </w:r>
            <w:r w:rsidR="00504384">
              <w:rPr>
                <w:rFonts w:ascii="Times New Roman" w:hAnsi="Times New Roman" w:cs="Times New Roman"/>
                <w:sz w:val="24"/>
                <w:szCs w:val="24"/>
              </w:rPr>
              <w:t>H</w:t>
            </w:r>
            <w:r w:rsidRPr="0064752E">
              <w:rPr>
                <w:rFonts w:ascii="Times New Roman" w:hAnsi="Times New Roman" w:cs="Times New Roman"/>
                <w:sz w:val="24"/>
                <w:szCs w:val="24"/>
              </w:rPr>
              <w:t>ouseholds</w:t>
            </w:r>
          </w:p>
        </w:tc>
      </w:tr>
      <w:tr w:rsidR="00100740" w14:paraId="4134FE2B" w14:textId="77777777" w:rsidTr="007D50EE">
        <w:trPr>
          <w:trHeight w:val="306"/>
        </w:trPr>
        <w:tc>
          <w:tcPr>
            <w:tcW w:w="1548" w:type="dxa"/>
            <w:gridSpan w:val="2"/>
          </w:tcPr>
          <w:p w14:paraId="156C0FCF" w14:textId="77777777" w:rsidR="00631D42" w:rsidRPr="0064752E" w:rsidRDefault="00790C64" w:rsidP="007D50EE">
            <w:pPr>
              <w:spacing w:line="360" w:lineRule="auto"/>
              <w:jc w:val="both"/>
              <w:rPr>
                <w:rFonts w:ascii="Times New Roman" w:hAnsi="Times New Roman" w:cs="Times New Roman"/>
                <w:sz w:val="24"/>
                <w:szCs w:val="24"/>
              </w:rPr>
            </w:pPr>
            <w:r w:rsidRPr="0064752E">
              <w:rPr>
                <w:rFonts w:ascii="Times New Roman" w:hAnsi="Times New Roman" w:cs="Times New Roman"/>
                <w:sz w:val="24"/>
                <w:szCs w:val="24"/>
              </w:rPr>
              <w:t>SNA 2008</w:t>
            </w:r>
          </w:p>
        </w:tc>
        <w:tc>
          <w:tcPr>
            <w:tcW w:w="7920" w:type="dxa"/>
            <w:gridSpan w:val="2"/>
          </w:tcPr>
          <w:p w14:paraId="6DA72B4C"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System of National Accounts 2008</w:t>
            </w:r>
          </w:p>
        </w:tc>
      </w:tr>
      <w:tr w:rsidR="00100740" w14:paraId="39A3C6FC" w14:textId="77777777" w:rsidTr="007D50EE">
        <w:trPr>
          <w:trHeight w:val="306"/>
        </w:trPr>
        <w:tc>
          <w:tcPr>
            <w:tcW w:w="1548" w:type="dxa"/>
            <w:gridSpan w:val="2"/>
          </w:tcPr>
          <w:p w14:paraId="29077F54" w14:textId="77777777" w:rsidR="00631D42" w:rsidRPr="0064752E" w:rsidRDefault="00790C64" w:rsidP="007D50EE">
            <w:pPr>
              <w:spacing w:line="360" w:lineRule="auto"/>
              <w:jc w:val="both"/>
              <w:rPr>
                <w:rFonts w:ascii="Times New Roman" w:hAnsi="Times New Roman" w:cs="Times New Roman"/>
                <w:sz w:val="24"/>
                <w:szCs w:val="24"/>
              </w:rPr>
            </w:pPr>
            <w:r w:rsidRPr="0064752E">
              <w:rPr>
                <w:rFonts w:ascii="Times New Roman" w:hAnsi="Times New Roman" w:cs="Times New Roman"/>
                <w:sz w:val="24"/>
                <w:szCs w:val="24"/>
              </w:rPr>
              <w:t>UN</w:t>
            </w:r>
          </w:p>
        </w:tc>
        <w:tc>
          <w:tcPr>
            <w:tcW w:w="7920" w:type="dxa"/>
            <w:gridSpan w:val="2"/>
          </w:tcPr>
          <w:p w14:paraId="1FAC8CD7"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United Nations</w:t>
            </w:r>
          </w:p>
        </w:tc>
      </w:tr>
      <w:tr w:rsidR="00100740" w14:paraId="4BB907E3" w14:textId="77777777" w:rsidTr="007D50EE">
        <w:trPr>
          <w:trHeight w:val="306"/>
        </w:trPr>
        <w:tc>
          <w:tcPr>
            <w:tcW w:w="1548" w:type="dxa"/>
            <w:gridSpan w:val="2"/>
          </w:tcPr>
          <w:p w14:paraId="5B1571D6" w14:textId="77777777" w:rsidR="00631D42" w:rsidRPr="0064752E" w:rsidRDefault="00790C64" w:rsidP="007D50EE">
            <w:pPr>
              <w:spacing w:line="360" w:lineRule="auto"/>
              <w:jc w:val="both"/>
              <w:rPr>
                <w:rFonts w:ascii="Times New Roman" w:hAnsi="Times New Roman" w:cs="Times New Roman"/>
                <w:sz w:val="24"/>
                <w:szCs w:val="24"/>
              </w:rPr>
            </w:pPr>
            <w:r w:rsidRPr="0064752E">
              <w:rPr>
                <w:rFonts w:ascii="Times New Roman" w:hAnsi="Times New Roman" w:cs="Times New Roman"/>
                <w:sz w:val="24"/>
                <w:szCs w:val="24"/>
              </w:rPr>
              <w:t>US$</w:t>
            </w:r>
          </w:p>
        </w:tc>
        <w:tc>
          <w:tcPr>
            <w:tcW w:w="7920" w:type="dxa"/>
            <w:gridSpan w:val="2"/>
          </w:tcPr>
          <w:p w14:paraId="60BCF2BC"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United States Dollar</w:t>
            </w:r>
          </w:p>
        </w:tc>
      </w:tr>
      <w:tr w:rsidR="00100740" w14:paraId="72BD948F" w14:textId="77777777" w:rsidTr="007D50EE">
        <w:trPr>
          <w:trHeight w:val="306"/>
        </w:trPr>
        <w:tc>
          <w:tcPr>
            <w:tcW w:w="1548" w:type="dxa"/>
            <w:gridSpan w:val="2"/>
          </w:tcPr>
          <w:p w14:paraId="14707765" w14:textId="77777777" w:rsidR="00631D42" w:rsidRPr="0064752E" w:rsidRDefault="00790C64" w:rsidP="007D50EE">
            <w:pPr>
              <w:spacing w:line="360" w:lineRule="auto"/>
              <w:jc w:val="both"/>
              <w:rPr>
                <w:rFonts w:ascii="Times New Roman" w:hAnsi="Times New Roman" w:cs="Times New Roman"/>
                <w:sz w:val="24"/>
                <w:szCs w:val="24"/>
              </w:rPr>
            </w:pPr>
            <w:r w:rsidRPr="0064752E">
              <w:rPr>
                <w:rFonts w:ascii="Times New Roman" w:hAnsi="Times New Roman" w:cs="Times New Roman"/>
                <w:sz w:val="24"/>
                <w:szCs w:val="24"/>
              </w:rPr>
              <w:t>VA</w:t>
            </w:r>
          </w:p>
        </w:tc>
        <w:tc>
          <w:tcPr>
            <w:tcW w:w="7920" w:type="dxa"/>
            <w:gridSpan w:val="2"/>
          </w:tcPr>
          <w:p w14:paraId="39A10EB2"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Value Added</w:t>
            </w:r>
          </w:p>
        </w:tc>
      </w:tr>
      <w:tr w:rsidR="00100740" w14:paraId="62DFDCB3" w14:textId="77777777" w:rsidTr="007D50EE">
        <w:trPr>
          <w:trHeight w:val="306"/>
        </w:trPr>
        <w:tc>
          <w:tcPr>
            <w:tcW w:w="1548" w:type="dxa"/>
            <w:gridSpan w:val="2"/>
          </w:tcPr>
          <w:p w14:paraId="6DF9203E" w14:textId="77777777" w:rsidR="00631D42" w:rsidRPr="0064752E" w:rsidRDefault="00790C64" w:rsidP="007D50EE">
            <w:pPr>
              <w:spacing w:line="360" w:lineRule="auto"/>
              <w:jc w:val="both"/>
              <w:rPr>
                <w:rFonts w:ascii="Times New Roman" w:hAnsi="Times New Roman" w:cs="Times New Roman"/>
                <w:sz w:val="24"/>
                <w:szCs w:val="24"/>
              </w:rPr>
            </w:pPr>
            <w:r w:rsidRPr="0064752E">
              <w:rPr>
                <w:rFonts w:ascii="Times New Roman" w:hAnsi="Times New Roman" w:cs="Times New Roman"/>
                <w:sz w:val="24"/>
                <w:szCs w:val="24"/>
              </w:rPr>
              <w:t>VAT</w:t>
            </w:r>
          </w:p>
        </w:tc>
        <w:tc>
          <w:tcPr>
            <w:tcW w:w="7920" w:type="dxa"/>
            <w:gridSpan w:val="2"/>
          </w:tcPr>
          <w:p w14:paraId="0956D2C1"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Value Added Tax</w:t>
            </w:r>
          </w:p>
        </w:tc>
      </w:tr>
      <w:tr w:rsidR="00100740" w14:paraId="1739E0AD" w14:textId="77777777" w:rsidTr="007D50EE">
        <w:trPr>
          <w:gridAfter w:val="1"/>
          <w:wAfter w:w="221" w:type="dxa"/>
          <w:trHeight w:val="621"/>
        </w:trPr>
        <w:tc>
          <w:tcPr>
            <w:tcW w:w="1530" w:type="dxa"/>
          </w:tcPr>
          <w:p w14:paraId="4122ADC6"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HFCE</w:t>
            </w:r>
          </w:p>
        </w:tc>
        <w:tc>
          <w:tcPr>
            <w:tcW w:w="7717" w:type="dxa"/>
            <w:gridSpan w:val="2"/>
          </w:tcPr>
          <w:p w14:paraId="6A714A3C"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 xml:space="preserve">Household </w:t>
            </w:r>
            <w:r w:rsidR="00504384">
              <w:rPr>
                <w:rFonts w:ascii="Times New Roman" w:hAnsi="Times New Roman" w:cs="Times New Roman"/>
                <w:sz w:val="24"/>
                <w:szCs w:val="24"/>
              </w:rPr>
              <w:t>F</w:t>
            </w:r>
            <w:r w:rsidRPr="0064752E">
              <w:rPr>
                <w:rFonts w:ascii="Times New Roman" w:hAnsi="Times New Roman" w:cs="Times New Roman"/>
                <w:sz w:val="24"/>
                <w:szCs w:val="24"/>
              </w:rPr>
              <w:t xml:space="preserve">inal </w:t>
            </w:r>
            <w:r w:rsidR="00D2363F">
              <w:rPr>
                <w:rFonts w:ascii="Times New Roman" w:hAnsi="Times New Roman" w:cs="Times New Roman"/>
                <w:sz w:val="24"/>
                <w:szCs w:val="24"/>
              </w:rPr>
              <w:t>C</w:t>
            </w:r>
            <w:r w:rsidRPr="0064752E">
              <w:rPr>
                <w:rFonts w:ascii="Times New Roman" w:hAnsi="Times New Roman" w:cs="Times New Roman"/>
                <w:sz w:val="24"/>
                <w:szCs w:val="24"/>
              </w:rPr>
              <w:t xml:space="preserve">onsumption </w:t>
            </w:r>
            <w:r w:rsidR="00D2363F">
              <w:rPr>
                <w:rFonts w:ascii="Times New Roman" w:hAnsi="Times New Roman" w:cs="Times New Roman"/>
                <w:sz w:val="24"/>
                <w:szCs w:val="24"/>
              </w:rPr>
              <w:t>E</w:t>
            </w:r>
            <w:r w:rsidRPr="0064752E">
              <w:rPr>
                <w:rFonts w:ascii="Times New Roman" w:hAnsi="Times New Roman" w:cs="Times New Roman"/>
                <w:sz w:val="24"/>
                <w:szCs w:val="24"/>
              </w:rPr>
              <w:t>xpenditure</w:t>
            </w:r>
          </w:p>
        </w:tc>
      </w:tr>
      <w:tr w:rsidR="00100740" w14:paraId="3EFD6D6D" w14:textId="77777777" w:rsidTr="007D50EE">
        <w:trPr>
          <w:gridAfter w:val="1"/>
          <w:wAfter w:w="221" w:type="dxa"/>
          <w:trHeight w:val="621"/>
        </w:trPr>
        <w:tc>
          <w:tcPr>
            <w:tcW w:w="1530" w:type="dxa"/>
          </w:tcPr>
          <w:p w14:paraId="226D1083"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ISIC Rev. 4</w:t>
            </w:r>
          </w:p>
        </w:tc>
        <w:tc>
          <w:tcPr>
            <w:tcW w:w="7717" w:type="dxa"/>
            <w:gridSpan w:val="2"/>
          </w:tcPr>
          <w:p w14:paraId="4D1F25E4"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International Standard Industrial Classification Revision 4</w:t>
            </w:r>
          </w:p>
        </w:tc>
      </w:tr>
      <w:tr w:rsidR="00100740" w14:paraId="2A34A9A3" w14:textId="77777777" w:rsidTr="007D50EE">
        <w:trPr>
          <w:gridAfter w:val="1"/>
          <w:wAfter w:w="221" w:type="dxa"/>
          <w:trHeight w:val="621"/>
        </w:trPr>
        <w:tc>
          <w:tcPr>
            <w:tcW w:w="1530" w:type="dxa"/>
          </w:tcPr>
          <w:p w14:paraId="1B5BC105"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KP</w:t>
            </w:r>
          </w:p>
        </w:tc>
        <w:tc>
          <w:tcPr>
            <w:tcW w:w="7717" w:type="dxa"/>
            <w:gridSpan w:val="2"/>
          </w:tcPr>
          <w:p w14:paraId="2A08AF2A"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Constant Prices</w:t>
            </w:r>
          </w:p>
        </w:tc>
      </w:tr>
      <w:tr w:rsidR="00100740" w14:paraId="451AE4F4" w14:textId="77777777" w:rsidTr="007D50EE">
        <w:trPr>
          <w:gridAfter w:val="1"/>
          <w:wAfter w:w="221" w:type="dxa"/>
          <w:trHeight w:val="621"/>
        </w:trPr>
        <w:tc>
          <w:tcPr>
            <w:tcW w:w="1530" w:type="dxa"/>
          </w:tcPr>
          <w:p w14:paraId="415CA1B7"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SGO</w:t>
            </w:r>
          </w:p>
        </w:tc>
        <w:tc>
          <w:tcPr>
            <w:tcW w:w="7717" w:type="dxa"/>
            <w:gridSpan w:val="2"/>
          </w:tcPr>
          <w:p w14:paraId="19B4B89B"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Statement of Government Operations</w:t>
            </w:r>
          </w:p>
        </w:tc>
      </w:tr>
      <w:tr w:rsidR="00100740" w14:paraId="66E574E0" w14:textId="77777777" w:rsidTr="007D50EE">
        <w:trPr>
          <w:gridAfter w:val="1"/>
          <w:wAfter w:w="221" w:type="dxa"/>
          <w:trHeight w:val="621"/>
        </w:trPr>
        <w:tc>
          <w:tcPr>
            <w:tcW w:w="1530" w:type="dxa"/>
          </w:tcPr>
          <w:p w14:paraId="33CE4BE5"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SNA</w:t>
            </w:r>
          </w:p>
        </w:tc>
        <w:tc>
          <w:tcPr>
            <w:tcW w:w="7717" w:type="dxa"/>
            <w:gridSpan w:val="2"/>
          </w:tcPr>
          <w:p w14:paraId="0C424F36" w14:textId="77777777" w:rsidR="00631D42" w:rsidRPr="0064752E" w:rsidRDefault="00790C64" w:rsidP="007D50EE">
            <w:pPr>
              <w:spacing w:before="120" w:after="120"/>
              <w:rPr>
                <w:rFonts w:ascii="Times New Roman" w:hAnsi="Times New Roman" w:cs="Times New Roman"/>
                <w:sz w:val="24"/>
                <w:szCs w:val="24"/>
              </w:rPr>
            </w:pPr>
            <w:r w:rsidRPr="0064752E">
              <w:rPr>
                <w:rFonts w:ascii="Times New Roman" w:hAnsi="Times New Roman" w:cs="Times New Roman"/>
                <w:sz w:val="24"/>
                <w:szCs w:val="24"/>
              </w:rPr>
              <w:t>System of National Accounts</w:t>
            </w:r>
          </w:p>
        </w:tc>
      </w:tr>
    </w:tbl>
    <w:p w14:paraId="0BC1A04D" w14:textId="77777777" w:rsidR="00631D42" w:rsidRDefault="00631D42"/>
    <w:p w14:paraId="1E2F652B" w14:textId="77777777" w:rsidR="008A698A" w:rsidRDefault="00790C64">
      <w:pPr>
        <w:widowControl/>
        <w:autoSpaceDE/>
        <w:autoSpaceDN/>
        <w:spacing w:after="160" w:line="259" w:lineRule="auto"/>
      </w:pPr>
      <w:r>
        <w:br w:type="page"/>
      </w:r>
    </w:p>
    <w:p w14:paraId="1B48E922" w14:textId="77777777" w:rsidR="008A698A" w:rsidRPr="009B7B6F" w:rsidRDefault="00790C64" w:rsidP="00533FBB">
      <w:pPr>
        <w:pStyle w:val="Heading1"/>
        <w:numPr>
          <w:ilvl w:val="0"/>
          <w:numId w:val="0"/>
        </w:numPr>
        <w:ind w:left="432" w:hanging="432"/>
        <w:jc w:val="both"/>
      </w:pPr>
      <w:bookmarkStart w:id="4" w:name="_Toc50928379"/>
      <w:r w:rsidRPr="009B7B6F">
        <w:lastRenderedPageBreak/>
        <w:t>Foreword</w:t>
      </w:r>
      <w:bookmarkEnd w:id="4"/>
    </w:p>
    <w:p w14:paraId="57246DE7" w14:textId="77777777" w:rsidR="008A698A" w:rsidRPr="00533FBB" w:rsidRDefault="00790C64" w:rsidP="00533FBB">
      <w:pPr>
        <w:spacing w:after="120" w:line="276" w:lineRule="auto"/>
        <w:jc w:val="both"/>
        <w:rPr>
          <w:rFonts w:ascii="Times New Roman" w:hAnsi="Times New Roman" w:cs="Times New Roman"/>
          <w:sz w:val="24"/>
          <w:szCs w:val="24"/>
        </w:rPr>
      </w:pPr>
      <w:r w:rsidRPr="00533FBB">
        <w:rPr>
          <w:rFonts w:ascii="Times New Roman" w:hAnsi="Times New Roman" w:cs="Times New Roman"/>
          <w:sz w:val="24"/>
          <w:szCs w:val="24"/>
        </w:rPr>
        <w:t xml:space="preserve">The National </w:t>
      </w:r>
      <w:r w:rsidR="00D2363F" w:rsidRPr="00533FBB">
        <w:rPr>
          <w:rFonts w:ascii="Times New Roman" w:hAnsi="Times New Roman" w:cs="Times New Roman"/>
          <w:sz w:val="24"/>
          <w:szCs w:val="24"/>
        </w:rPr>
        <w:t>A</w:t>
      </w:r>
      <w:r w:rsidRPr="00533FBB">
        <w:rPr>
          <w:rFonts w:ascii="Times New Roman" w:hAnsi="Times New Roman" w:cs="Times New Roman"/>
          <w:sz w:val="24"/>
          <w:szCs w:val="24"/>
        </w:rPr>
        <w:t xml:space="preserve">ccounts </w:t>
      </w:r>
      <w:r w:rsidR="000B3131" w:rsidRPr="00533FBB">
        <w:rPr>
          <w:rFonts w:ascii="Times New Roman" w:hAnsi="Times New Roman" w:cs="Times New Roman"/>
          <w:sz w:val="24"/>
          <w:szCs w:val="24"/>
        </w:rPr>
        <w:t>U</w:t>
      </w:r>
      <w:r w:rsidRPr="00533FBB">
        <w:rPr>
          <w:rFonts w:ascii="Times New Roman" w:hAnsi="Times New Roman" w:cs="Times New Roman"/>
          <w:sz w:val="24"/>
          <w:szCs w:val="24"/>
        </w:rPr>
        <w:t>nit of GBoS is very pleased to deliver to users the Gross Domestic Product (GDP) estimates for 2018 and 2019 using both the production and expenditure methods</w:t>
      </w:r>
      <w:r w:rsidR="00D2363F" w:rsidRPr="00533FBB">
        <w:rPr>
          <w:rFonts w:ascii="Times New Roman" w:hAnsi="Times New Roman" w:cs="Times New Roman"/>
          <w:sz w:val="24"/>
          <w:szCs w:val="24"/>
        </w:rPr>
        <w:t>.</w:t>
      </w:r>
      <w:r w:rsidRPr="00533FBB">
        <w:rPr>
          <w:rFonts w:ascii="Times New Roman" w:hAnsi="Times New Roman" w:cs="Times New Roman"/>
          <w:sz w:val="24"/>
          <w:szCs w:val="24"/>
        </w:rPr>
        <w:t xml:space="preserve"> </w:t>
      </w:r>
    </w:p>
    <w:p w14:paraId="2B992BBC" w14:textId="77777777" w:rsidR="008A698A" w:rsidRPr="00533FBB" w:rsidRDefault="00790C64" w:rsidP="00533FBB">
      <w:pPr>
        <w:spacing w:after="120" w:line="276" w:lineRule="auto"/>
        <w:jc w:val="both"/>
        <w:rPr>
          <w:rFonts w:ascii="Times New Roman" w:hAnsi="Times New Roman" w:cs="Times New Roman"/>
          <w:sz w:val="24"/>
          <w:szCs w:val="24"/>
        </w:rPr>
      </w:pPr>
      <w:r w:rsidRPr="00533FBB">
        <w:rPr>
          <w:rFonts w:ascii="Times New Roman" w:hAnsi="Times New Roman" w:cs="Times New Roman"/>
          <w:sz w:val="24"/>
          <w:szCs w:val="24"/>
        </w:rPr>
        <w:t>This release follows the review and finalization of the 2018 Gross Domestic Product (GDP) and the compilation of the 2019 provisional estimates for both production and expenditure at constant (2013 benchmark year) and at prevailing current market prices</w:t>
      </w:r>
      <w:r w:rsidR="00D2363F" w:rsidRPr="00533FBB">
        <w:rPr>
          <w:rFonts w:ascii="Times New Roman" w:hAnsi="Times New Roman" w:cs="Times New Roman"/>
          <w:sz w:val="24"/>
          <w:szCs w:val="24"/>
        </w:rPr>
        <w:t>.</w:t>
      </w:r>
      <w:r w:rsidRPr="00533FBB">
        <w:rPr>
          <w:rFonts w:ascii="Times New Roman" w:hAnsi="Times New Roman" w:cs="Times New Roman"/>
          <w:sz w:val="24"/>
          <w:szCs w:val="24"/>
        </w:rPr>
        <w:t xml:space="preserve"> </w:t>
      </w:r>
    </w:p>
    <w:p w14:paraId="2E2F8598" w14:textId="77777777" w:rsidR="008A698A" w:rsidRPr="00533FBB" w:rsidRDefault="00790C64" w:rsidP="00533FBB">
      <w:pPr>
        <w:spacing w:after="120" w:line="276" w:lineRule="auto"/>
        <w:jc w:val="both"/>
        <w:rPr>
          <w:rFonts w:ascii="Times New Roman" w:hAnsi="Times New Roman" w:cs="Times New Roman"/>
          <w:sz w:val="24"/>
          <w:szCs w:val="24"/>
        </w:rPr>
      </w:pPr>
      <w:r w:rsidRPr="00533FBB">
        <w:rPr>
          <w:rFonts w:ascii="Times New Roman" w:hAnsi="Times New Roman" w:cs="Times New Roman"/>
          <w:sz w:val="24"/>
          <w:szCs w:val="24"/>
        </w:rPr>
        <w:t xml:space="preserve">The results being presented in this report are the finalized GDP estimates for 2018 and the provisional estimates for 2019 by the production approach (supply side) covering economic activities transactions within the boundaries of The Gambia as well as the expenditure approach (demand side) covering the five components of expenditures on the GDP for The Gambia. </w:t>
      </w:r>
    </w:p>
    <w:p w14:paraId="7024D7D5" w14:textId="77777777" w:rsidR="008A698A" w:rsidRPr="00533FBB" w:rsidRDefault="00790C64" w:rsidP="00533FBB">
      <w:pPr>
        <w:spacing w:after="120" w:line="276" w:lineRule="auto"/>
        <w:jc w:val="both"/>
        <w:rPr>
          <w:rFonts w:ascii="Times New Roman" w:hAnsi="Times New Roman" w:cs="Times New Roman"/>
          <w:sz w:val="24"/>
          <w:szCs w:val="24"/>
        </w:rPr>
      </w:pPr>
      <w:r w:rsidRPr="00533FBB">
        <w:rPr>
          <w:rFonts w:ascii="Times New Roman" w:hAnsi="Times New Roman" w:cs="Times New Roman"/>
          <w:sz w:val="24"/>
          <w:szCs w:val="24"/>
        </w:rPr>
        <w:t>Gross Domestic Product estimations are harmonized with concepts and definitions of the System of National Accounts 2008 (2008 SNA). The System of National Accounts is the framework that describes the economy and measures its development over time. The main objective of the SNA is to provide detailed information about the economy to policymakers for planning, policy formulation, decision-making and monitoring the economy. The production of annual Gross Domestic Product estimates has been made possible due to the combined efforts of several players.</w:t>
      </w:r>
    </w:p>
    <w:p w14:paraId="5078E862" w14:textId="77777777" w:rsidR="008A698A" w:rsidRPr="00533FBB" w:rsidRDefault="00790C64" w:rsidP="00533FBB">
      <w:pPr>
        <w:spacing w:after="120" w:line="276" w:lineRule="auto"/>
        <w:jc w:val="both"/>
        <w:rPr>
          <w:rFonts w:ascii="Times New Roman" w:hAnsi="Times New Roman" w:cs="Times New Roman"/>
          <w:sz w:val="24"/>
          <w:szCs w:val="24"/>
        </w:rPr>
      </w:pPr>
      <w:r w:rsidRPr="00533FBB">
        <w:rPr>
          <w:rFonts w:ascii="Times New Roman" w:hAnsi="Times New Roman" w:cs="Times New Roman"/>
          <w:sz w:val="24"/>
          <w:szCs w:val="24"/>
        </w:rPr>
        <w:t>I, therefore, wish to take this opportunity to extend gratitude to the various Government agencies that provided the administrative data used in the compilation of the GDP estimates for both the production and expenditure</w:t>
      </w:r>
    </w:p>
    <w:p w14:paraId="4977E7EB" w14:textId="77777777" w:rsidR="008A698A" w:rsidRPr="00533FBB" w:rsidRDefault="00790C64" w:rsidP="00533FBB">
      <w:pPr>
        <w:spacing w:after="120" w:line="276" w:lineRule="auto"/>
        <w:jc w:val="both"/>
        <w:rPr>
          <w:rFonts w:ascii="Times New Roman" w:hAnsi="Times New Roman" w:cs="Times New Roman"/>
          <w:sz w:val="24"/>
          <w:szCs w:val="24"/>
        </w:rPr>
      </w:pPr>
      <w:r w:rsidRPr="00533FBB">
        <w:rPr>
          <w:rFonts w:ascii="Times New Roman" w:hAnsi="Times New Roman" w:cs="Times New Roman"/>
          <w:sz w:val="24"/>
          <w:szCs w:val="24"/>
        </w:rPr>
        <w:t xml:space="preserve">I would also wish to extend appreciation to staff of the bureau from the External trade, Prices and the Household </w:t>
      </w:r>
      <w:r w:rsidR="002C515D" w:rsidRPr="00533FBB">
        <w:rPr>
          <w:rFonts w:ascii="Times New Roman" w:hAnsi="Times New Roman" w:cs="Times New Roman"/>
          <w:sz w:val="24"/>
          <w:szCs w:val="24"/>
        </w:rPr>
        <w:t>S</w:t>
      </w:r>
      <w:r w:rsidRPr="00533FBB">
        <w:rPr>
          <w:rFonts w:ascii="Times New Roman" w:hAnsi="Times New Roman" w:cs="Times New Roman"/>
          <w:sz w:val="24"/>
          <w:szCs w:val="24"/>
        </w:rPr>
        <w:t xml:space="preserve">urvey units who were amongst our data sources and have worked closely with the </w:t>
      </w:r>
      <w:r w:rsidR="002C515D" w:rsidRPr="00533FBB">
        <w:rPr>
          <w:rFonts w:ascii="Times New Roman" w:hAnsi="Times New Roman" w:cs="Times New Roman"/>
          <w:sz w:val="24"/>
          <w:szCs w:val="24"/>
        </w:rPr>
        <w:t>N</w:t>
      </w:r>
      <w:r w:rsidRPr="00533FBB">
        <w:rPr>
          <w:rFonts w:ascii="Times New Roman" w:hAnsi="Times New Roman" w:cs="Times New Roman"/>
          <w:sz w:val="24"/>
          <w:szCs w:val="24"/>
        </w:rPr>
        <w:t xml:space="preserve">ational </w:t>
      </w:r>
      <w:r w:rsidR="002C515D" w:rsidRPr="00533FBB">
        <w:rPr>
          <w:rFonts w:ascii="Times New Roman" w:hAnsi="Times New Roman" w:cs="Times New Roman"/>
          <w:sz w:val="24"/>
          <w:szCs w:val="24"/>
        </w:rPr>
        <w:t>A</w:t>
      </w:r>
      <w:r w:rsidRPr="00533FBB">
        <w:rPr>
          <w:rFonts w:ascii="Times New Roman" w:hAnsi="Times New Roman" w:cs="Times New Roman"/>
          <w:sz w:val="24"/>
          <w:szCs w:val="24"/>
        </w:rPr>
        <w:t xml:space="preserve">ccounts unit to ensure that the quality of the data provided is credible. </w:t>
      </w:r>
    </w:p>
    <w:p w14:paraId="180906ED" w14:textId="77777777" w:rsidR="008A698A" w:rsidRPr="00533FBB" w:rsidRDefault="00790C64" w:rsidP="00533FBB">
      <w:pPr>
        <w:spacing w:after="120" w:line="276" w:lineRule="auto"/>
        <w:jc w:val="both"/>
        <w:rPr>
          <w:rFonts w:ascii="Times New Roman" w:hAnsi="Times New Roman" w:cs="Times New Roman"/>
          <w:sz w:val="24"/>
          <w:szCs w:val="24"/>
        </w:rPr>
      </w:pPr>
      <w:r w:rsidRPr="00533FBB">
        <w:rPr>
          <w:rFonts w:ascii="Times New Roman" w:hAnsi="Times New Roman" w:cs="Times New Roman"/>
          <w:sz w:val="24"/>
          <w:szCs w:val="24"/>
        </w:rPr>
        <w:t>Furthermore, I would like to thank the International Monetary Fund (IMF) through its African Technical Assistance Center in Anglophone West African countries (AFRITAC West 2) for having provided comprehensive and valuable Technical Assistance in the compilation process.</w:t>
      </w:r>
    </w:p>
    <w:p w14:paraId="2D5B82CC" w14:textId="77777777" w:rsidR="008A698A" w:rsidRPr="00533FBB" w:rsidRDefault="00790C64" w:rsidP="00533FBB">
      <w:pPr>
        <w:spacing w:after="120" w:line="276" w:lineRule="auto"/>
        <w:jc w:val="both"/>
        <w:rPr>
          <w:rFonts w:ascii="Times New Roman" w:hAnsi="Times New Roman" w:cs="Times New Roman"/>
          <w:sz w:val="24"/>
          <w:szCs w:val="24"/>
        </w:rPr>
      </w:pPr>
      <w:r w:rsidRPr="00533FBB">
        <w:rPr>
          <w:rFonts w:ascii="Times New Roman" w:hAnsi="Times New Roman" w:cs="Times New Roman"/>
          <w:sz w:val="24"/>
          <w:szCs w:val="24"/>
        </w:rPr>
        <w:t xml:space="preserve">I wish to express sincere acknowledgement and appreciation to the dedicated and committed National Accounts team namely, Mama </w:t>
      </w:r>
      <w:proofErr w:type="spellStart"/>
      <w:r w:rsidRPr="00533FBB">
        <w:rPr>
          <w:rFonts w:ascii="Times New Roman" w:hAnsi="Times New Roman" w:cs="Times New Roman"/>
          <w:sz w:val="24"/>
          <w:szCs w:val="24"/>
        </w:rPr>
        <w:t>Jarju</w:t>
      </w:r>
      <w:proofErr w:type="spellEnd"/>
      <w:r w:rsidRPr="00533FBB">
        <w:rPr>
          <w:rFonts w:ascii="Times New Roman" w:hAnsi="Times New Roman" w:cs="Times New Roman"/>
          <w:sz w:val="24"/>
          <w:szCs w:val="24"/>
        </w:rPr>
        <w:t xml:space="preserve">, </w:t>
      </w:r>
      <w:proofErr w:type="spellStart"/>
      <w:r w:rsidRPr="00533FBB">
        <w:rPr>
          <w:rFonts w:ascii="Times New Roman" w:hAnsi="Times New Roman" w:cs="Times New Roman"/>
          <w:sz w:val="24"/>
          <w:szCs w:val="24"/>
        </w:rPr>
        <w:t>Alimou</w:t>
      </w:r>
      <w:proofErr w:type="spellEnd"/>
      <w:r w:rsidRPr="00533FBB">
        <w:rPr>
          <w:rFonts w:ascii="Times New Roman" w:hAnsi="Times New Roman" w:cs="Times New Roman"/>
          <w:sz w:val="24"/>
          <w:szCs w:val="24"/>
        </w:rPr>
        <w:t xml:space="preserve"> </w:t>
      </w:r>
      <w:proofErr w:type="spellStart"/>
      <w:r w:rsidRPr="00533FBB">
        <w:rPr>
          <w:rFonts w:ascii="Times New Roman" w:hAnsi="Times New Roman" w:cs="Times New Roman"/>
          <w:sz w:val="24"/>
          <w:szCs w:val="24"/>
        </w:rPr>
        <w:t>Jallow</w:t>
      </w:r>
      <w:proofErr w:type="spellEnd"/>
      <w:r w:rsidRPr="00533FBB">
        <w:rPr>
          <w:rFonts w:ascii="Times New Roman" w:hAnsi="Times New Roman" w:cs="Times New Roman"/>
          <w:sz w:val="24"/>
          <w:szCs w:val="24"/>
        </w:rPr>
        <w:t xml:space="preserve">, Fatou </w:t>
      </w:r>
      <w:proofErr w:type="spellStart"/>
      <w:r w:rsidRPr="00533FBB">
        <w:rPr>
          <w:rFonts w:ascii="Times New Roman" w:hAnsi="Times New Roman" w:cs="Times New Roman"/>
          <w:sz w:val="24"/>
          <w:szCs w:val="24"/>
        </w:rPr>
        <w:t>Jobarteh</w:t>
      </w:r>
      <w:proofErr w:type="spellEnd"/>
      <w:r w:rsidRPr="00533FBB">
        <w:rPr>
          <w:rFonts w:ascii="Times New Roman" w:hAnsi="Times New Roman" w:cs="Times New Roman"/>
          <w:sz w:val="24"/>
          <w:szCs w:val="24"/>
        </w:rPr>
        <w:t xml:space="preserve">, and Madi Mangan </w:t>
      </w:r>
    </w:p>
    <w:p w14:paraId="2AB597A4" w14:textId="77777777" w:rsidR="008A698A" w:rsidRPr="00533FBB" w:rsidRDefault="00790C64" w:rsidP="00533FBB">
      <w:pPr>
        <w:spacing w:after="120" w:line="276" w:lineRule="auto"/>
        <w:jc w:val="both"/>
        <w:rPr>
          <w:rFonts w:ascii="Times New Roman" w:hAnsi="Times New Roman" w:cs="Times New Roman"/>
          <w:sz w:val="24"/>
          <w:szCs w:val="24"/>
        </w:rPr>
      </w:pPr>
      <w:r w:rsidRPr="00533FBB">
        <w:rPr>
          <w:rFonts w:ascii="Times New Roman" w:hAnsi="Times New Roman" w:cs="Times New Roman"/>
          <w:sz w:val="24"/>
          <w:szCs w:val="24"/>
        </w:rPr>
        <w:t xml:space="preserve">Finally, I wish to extend special thanks to, </w:t>
      </w:r>
      <w:proofErr w:type="spellStart"/>
      <w:r w:rsidRPr="00533FBB">
        <w:rPr>
          <w:rFonts w:ascii="Times New Roman" w:hAnsi="Times New Roman" w:cs="Times New Roman"/>
          <w:sz w:val="24"/>
          <w:szCs w:val="24"/>
        </w:rPr>
        <w:t>Ms</w:t>
      </w:r>
      <w:proofErr w:type="spellEnd"/>
      <w:r w:rsidRPr="00533FBB">
        <w:rPr>
          <w:rFonts w:ascii="Times New Roman" w:hAnsi="Times New Roman" w:cs="Times New Roman"/>
          <w:sz w:val="24"/>
          <w:szCs w:val="24"/>
        </w:rPr>
        <w:t xml:space="preserve"> Aminata </w:t>
      </w:r>
      <w:proofErr w:type="spellStart"/>
      <w:r w:rsidRPr="00533FBB">
        <w:rPr>
          <w:rFonts w:ascii="Times New Roman" w:hAnsi="Times New Roman" w:cs="Times New Roman"/>
          <w:sz w:val="24"/>
          <w:szCs w:val="24"/>
        </w:rPr>
        <w:t>Deen</w:t>
      </w:r>
      <w:proofErr w:type="spellEnd"/>
      <w:r w:rsidRPr="00533FBB">
        <w:rPr>
          <w:rFonts w:ascii="Times New Roman" w:hAnsi="Times New Roman" w:cs="Times New Roman"/>
          <w:sz w:val="24"/>
          <w:szCs w:val="24"/>
        </w:rPr>
        <w:t xml:space="preserve"> Principal Statistician and head of the National Accounts Unit, for tirelessly supervising the collection, compilation and analysis of the 2018 and 2019 GDP estimates; and to </w:t>
      </w:r>
      <w:proofErr w:type="spellStart"/>
      <w:r w:rsidRPr="00533FBB">
        <w:rPr>
          <w:rFonts w:ascii="Times New Roman" w:hAnsi="Times New Roman" w:cs="Times New Roman"/>
          <w:sz w:val="24"/>
          <w:szCs w:val="24"/>
        </w:rPr>
        <w:t>Mr</w:t>
      </w:r>
      <w:proofErr w:type="spellEnd"/>
      <w:r w:rsidRPr="00533FBB">
        <w:rPr>
          <w:rFonts w:ascii="Times New Roman" w:hAnsi="Times New Roman" w:cs="Times New Roman"/>
          <w:sz w:val="24"/>
          <w:szCs w:val="24"/>
        </w:rPr>
        <w:t xml:space="preserve"> Samba Barrow, Director of Economic Statistics for his support and commitment in ensuring credible and timely release of the GDP estimates. </w:t>
      </w:r>
    </w:p>
    <w:p w14:paraId="138725A7" w14:textId="77777777" w:rsidR="00533FBB" w:rsidRDefault="00533FBB" w:rsidP="00533FBB">
      <w:pPr>
        <w:spacing w:after="120" w:line="276" w:lineRule="auto"/>
        <w:jc w:val="both"/>
        <w:rPr>
          <w:rFonts w:ascii="Times New Roman" w:hAnsi="Times New Roman" w:cs="Times New Roman"/>
          <w:sz w:val="24"/>
          <w:szCs w:val="24"/>
        </w:rPr>
      </w:pPr>
    </w:p>
    <w:p w14:paraId="42BC3E8D" w14:textId="77777777" w:rsidR="008A698A" w:rsidRPr="00533FBB" w:rsidRDefault="00790C64" w:rsidP="00533FBB">
      <w:pPr>
        <w:spacing w:after="120" w:line="276" w:lineRule="auto"/>
        <w:jc w:val="both"/>
        <w:rPr>
          <w:rFonts w:ascii="Times New Roman" w:hAnsi="Times New Roman" w:cs="Times New Roman"/>
          <w:sz w:val="24"/>
          <w:szCs w:val="24"/>
        </w:rPr>
      </w:pPr>
      <w:proofErr w:type="spellStart"/>
      <w:r w:rsidRPr="00533FBB">
        <w:rPr>
          <w:rFonts w:ascii="Times New Roman" w:hAnsi="Times New Roman" w:cs="Times New Roman"/>
          <w:sz w:val="24"/>
          <w:szCs w:val="24"/>
        </w:rPr>
        <w:t>Nyakassi</w:t>
      </w:r>
      <w:proofErr w:type="spellEnd"/>
      <w:r w:rsidRPr="00533FBB">
        <w:rPr>
          <w:rFonts w:ascii="Times New Roman" w:hAnsi="Times New Roman" w:cs="Times New Roman"/>
          <w:sz w:val="24"/>
          <w:szCs w:val="24"/>
        </w:rPr>
        <w:t xml:space="preserve"> M.B. </w:t>
      </w:r>
      <w:proofErr w:type="spellStart"/>
      <w:r w:rsidRPr="00533FBB">
        <w:rPr>
          <w:rFonts w:ascii="Times New Roman" w:hAnsi="Times New Roman" w:cs="Times New Roman"/>
          <w:sz w:val="24"/>
          <w:szCs w:val="24"/>
        </w:rPr>
        <w:t>Sanyang</w:t>
      </w:r>
      <w:proofErr w:type="spellEnd"/>
    </w:p>
    <w:p w14:paraId="5BEE82B5" w14:textId="77777777" w:rsidR="00F3224D" w:rsidRDefault="00790C64" w:rsidP="00533FBB">
      <w:pPr>
        <w:spacing w:after="120" w:line="276" w:lineRule="auto"/>
        <w:jc w:val="both"/>
        <w:rPr>
          <w:rFonts w:ascii="Times New Roman" w:hAnsi="Times New Roman" w:cs="Times New Roman"/>
          <w:sz w:val="24"/>
          <w:szCs w:val="24"/>
        </w:rPr>
        <w:sectPr w:rsidR="00F3224D" w:rsidSect="00445532">
          <w:pgSz w:w="12240" w:h="15840"/>
          <w:pgMar w:top="1170" w:right="1440" w:bottom="1170" w:left="1440" w:header="720" w:footer="720" w:gutter="0"/>
          <w:pgNumType w:fmt="upperRoman"/>
          <w:cols w:space="720"/>
          <w:titlePg/>
          <w:docGrid w:linePitch="360"/>
        </w:sectPr>
      </w:pPr>
      <w:r w:rsidRPr="00533FBB">
        <w:rPr>
          <w:rFonts w:ascii="Times New Roman" w:hAnsi="Times New Roman" w:cs="Times New Roman"/>
          <w:sz w:val="24"/>
          <w:szCs w:val="24"/>
        </w:rPr>
        <w:t>Statistician General</w:t>
      </w:r>
    </w:p>
    <w:p w14:paraId="2244DF9C" w14:textId="67929706" w:rsidR="00631D42" w:rsidRPr="00631D42" w:rsidRDefault="00790C64" w:rsidP="00F3224D">
      <w:pPr>
        <w:pStyle w:val="Heading1"/>
        <w:numPr>
          <w:ilvl w:val="0"/>
          <w:numId w:val="3"/>
        </w:numPr>
      </w:pPr>
      <w:bookmarkStart w:id="5" w:name="_Toc50928380"/>
      <w:r w:rsidRPr="00631D42">
        <w:lastRenderedPageBreak/>
        <w:t>CONCEPTS AND DEFINITIONS</w:t>
      </w:r>
      <w:bookmarkEnd w:id="5"/>
    </w:p>
    <w:p w14:paraId="47431FD7"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Gross Domestic Product (GDP):</w:t>
      </w:r>
      <w:r w:rsidRPr="0064752E">
        <w:rPr>
          <w:rFonts w:ascii="Times New Roman" w:hAnsi="Times New Roman" w:cs="Times New Roman"/>
          <w:sz w:val="24"/>
          <w:szCs w:val="24"/>
        </w:rPr>
        <w:t xml:space="preserve"> Gross Domestic Product at market prices, is the final result of the production activity of productive resident units in a country during a year. It is calculated in three approaches: production approach, expenditure approach and the income approach. </w:t>
      </w:r>
    </w:p>
    <w:p w14:paraId="75294F79" w14:textId="77777777" w:rsidR="00435B39" w:rsidRDefault="00435B39" w:rsidP="00435B39">
      <w:pPr>
        <w:jc w:val="both"/>
        <w:rPr>
          <w:rFonts w:ascii="Times New Roman" w:hAnsi="Times New Roman" w:cs="Times New Roman"/>
          <w:b/>
          <w:bCs/>
          <w:sz w:val="24"/>
          <w:szCs w:val="24"/>
        </w:rPr>
      </w:pPr>
    </w:p>
    <w:p w14:paraId="4CDAC307"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GDP according to production approach</w:t>
      </w:r>
      <w:r w:rsidRPr="0064752E">
        <w:rPr>
          <w:rFonts w:ascii="Times New Roman" w:hAnsi="Times New Roman" w:cs="Times New Roman"/>
          <w:sz w:val="24"/>
          <w:szCs w:val="24"/>
        </w:rPr>
        <w:t xml:space="preserve"> is equal to the sum of gross value added relevant to different kinds of activities, adding taxes and subtracting subsidies on products (not distributed to sectors or branches of a certain activity); </w:t>
      </w:r>
    </w:p>
    <w:p w14:paraId="7F78B6EF" w14:textId="77777777" w:rsidR="00435B39" w:rsidRPr="0064752E" w:rsidRDefault="00435B39" w:rsidP="00435B39">
      <w:pPr>
        <w:jc w:val="both"/>
        <w:rPr>
          <w:rFonts w:ascii="Times New Roman" w:hAnsi="Times New Roman" w:cs="Times New Roman"/>
          <w:sz w:val="24"/>
          <w:szCs w:val="24"/>
        </w:rPr>
      </w:pPr>
    </w:p>
    <w:p w14:paraId="550EF565"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Output:</w:t>
      </w:r>
      <w:r w:rsidRPr="0064752E">
        <w:rPr>
          <w:rFonts w:ascii="Times New Roman" w:hAnsi="Times New Roman" w:cs="Times New Roman"/>
          <w:sz w:val="24"/>
          <w:szCs w:val="24"/>
        </w:rPr>
        <w:t xml:space="preserve"> production of goods and services by an establishment, excluding the value of any goods and services used in an activity for which the establishment does not assume the risk of using the products in production, and excluding the value consumed by the same establishment except for goods and services used for capital formation of own final consumption. There are three types of outputs: market output; output produced for own final use; and non-market output.</w:t>
      </w:r>
    </w:p>
    <w:p w14:paraId="39E90639" w14:textId="77777777" w:rsidR="00435B39" w:rsidRPr="0064752E" w:rsidRDefault="00435B39" w:rsidP="00435B39">
      <w:pPr>
        <w:jc w:val="both"/>
        <w:rPr>
          <w:rFonts w:ascii="Times New Roman" w:hAnsi="Times New Roman" w:cs="Times New Roman"/>
          <w:sz w:val="24"/>
          <w:szCs w:val="24"/>
        </w:rPr>
      </w:pPr>
    </w:p>
    <w:p w14:paraId="3BA08D14"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 xml:space="preserve">Intermediate </w:t>
      </w:r>
      <w:r w:rsidR="002C515D">
        <w:rPr>
          <w:rFonts w:ascii="Times New Roman" w:hAnsi="Times New Roman" w:cs="Times New Roman"/>
          <w:b/>
          <w:bCs/>
          <w:sz w:val="24"/>
          <w:szCs w:val="24"/>
        </w:rPr>
        <w:t>C</w:t>
      </w:r>
      <w:r w:rsidRPr="0064752E">
        <w:rPr>
          <w:rFonts w:ascii="Times New Roman" w:hAnsi="Times New Roman" w:cs="Times New Roman"/>
          <w:b/>
          <w:bCs/>
          <w:sz w:val="24"/>
          <w:szCs w:val="24"/>
        </w:rPr>
        <w:t>onsumption</w:t>
      </w:r>
      <w:r w:rsidRPr="0064752E">
        <w:rPr>
          <w:rFonts w:ascii="Times New Roman" w:hAnsi="Times New Roman" w:cs="Times New Roman"/>
          <w:sz w:val="24"/>
          <w:szCs w:val="24"/>
        </w:rPr>
        <w:t xml:space="preserve"> </w:t>
      </w:r>
      <w:r w:rsidR="00F4194F">
        <w:rPr>
          <w:rFonts w:ascii="Times New Roman" w:hAnsi="Times New Roman" w:cs="Times New Roman"/>
          <w:sz w:val="24"/>
          <w:szCs w:val="24"/>
        </w:rPr>
        <w:t xml:space="preserve">This </w:t>
      </w:r>
      <w:r w:rsidRPr="0064752E">
        <w:rPr>
          <w:rFonts w:ascii="Times New Roman" w:hAnsi="Times New Roman" w:cs="Times New Roman"/>
          <w:sz w:val="24"/>
          <w:szCs w:val="24"/>
        </w:rPr>
        <w:t>consists of goods and services consumed as inputs by a process of production, excluding fixed assets whose consumption is recorded as consumption of fixed capital. The goods and services are either transformed or used up by the production services.</w:t>
      </w:r>
    </w:p>
    <w:p w14:paraId="1950FFFA" w14:textId="77777777" w:rsidR="00435B39" w:rsidRPr="0064752E" w:rsidRDefault="00435B39" w:rsidP="00435B39">
      <w:pPr>
        <w:jc w:val="both"/>
        <w:rPr>
          <w:rFonts w:ascii="Times New Roman" w:hAnsi="Times New Roman" w:cs="Times New Roman"/>
          <w:sz w:val="24"/>
          <w:szCs w:val="24"/>
        </w:rPr>
      </w:pPr>
    </w:p>
    <w:p w14:paraId="5378C6C7"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Gross Value Added</w:t>
      </w:r>
      <w:r w:rsidRPr="0064752E">
        <w:rPr>
          <w:rFonts w:ascii="Times New Roman" w:hAnsi="Times New Roman" w:cs="Times New Roman"/>
          <w:sz w:val="24"/>
          <w:szCs w:val="24"/>
        </w:rPr>
        <w:t xml:space="preserve"> represents the contribution of different activities to GDP and is calculated as the difference between the output and intermediate consumption.</w:t>
      </w:r>
    </w:p>
    <w:p w14:paraId="5B6E9988" w14:textId="77777777" w:rsidR="000B3131" w:rsidRDefault="000B3131" w:rsidP="00435B39">
      <w:pPr>
        <w:jc w:val="both"/>
        <w:rPr>
          <w:rFonts w:ascii="Times New Roman" w:hAnsi="Times New Roman" w:cs="Times New Roman"/>
          <w:b/>
          <w:bCs/>
          <w:sz w:val="24"/>
          <w:szCs w:val="24"/>
        </w:rPr>
      </w:pPr>
    </w:p>
    <w:p w14:paraId="3D04DD0F"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Nominal GDP</w:t>
      </w:r>
      <w:r w:rsidRPr="0064752E">
        <w:rPr>
          <w:rFonts w:ascii="Times New Roman" w:hAnsi="Times New Roman" w:cs="Times New Roman"/>
          <w:sz w:val="24"/>
          <w:szCs w:val="24"/>
        </w:rPr>
        <w:t xml:space="preserve">: measures the current market value of a country's gross domestic product. </w:t>
      </w:r>
    </w:p>
    <w:p w14:paraId="7EA15C71" w14:textId="77777777" w:rsidR="000B3131" w:rsidRDefault="000B3131" w:rsidP="00435B39">
      <w:pPr>
        <w:jc w:val="both"/>
        <w:rPr>
          <w:rFonts w:ascii="Times New Roman" w:hAnsi="Times New Roman" w:cs="Times New Roman"/>
          <w:b/>
          <w:bCs/>
          <w:sz w:val="24"/>
          <w:szCs w:val="24"/>
        </w:rPr>
      </w:pPr>
    </w:p>
    <w:p w14:paraId="0F644CA5"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Real GDP</w:t>
      </w:r>
      <w:r w:rsidRPr="0064752E">
        <w:rPr>
          <w:rFonts w:ascii="Times New Roman" w:hAnsi="Times New Roman" w:cs="Times New Roman"/>
          <w:sz w:val="24"/>
          <w:szCs w:val="24"/>
        </w:rPr>
        <w:t xml:space="preserve"> measures the volume level of a gross domestic product after changes in prices have been taken into account. It is obtained by expressing values in terms of a base period or previous period prices.</w:t>
      </w:r>
    </w:p>
    <w:p w14:paraId="15DD1782" w14:textId="77777777" w:rsidR="00435B39" w:rsidRPr="0064752E" w:rsidRDefault="00435B39" w:rsidP="00435B39">
      <w:pPr>
        <w:jc w:val="both"/>
        <w:rPr>
          <w:rFonts w:ascii="Times New Roman" w:hAnsi="Times New Roman" w:cs="Times New Roman"/>
          <w:sz w:val="24"/>
          <w:szCs w:val="24"/>
        </w:rPr>
      </w:pPr>
    </w:p>
    <w:p w14:paraId="5DDB873A"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Taxes on products</w:t>
      </w:r>
      <w:r w:rsidRPr="0064752E">
        <w:rPr>
          <w:rFonts w:ascii="Times New Roman" w:hAnsi="Times New Roman" w:cs="Times New Roman"/>
          <w:sz w:val="24"/>
          <w:szCs w:val="24"/>
        </w:rPr>
        <w:t xml:space="preserve"> are paid taxes per unit of some goods and services like the Value Added Tax, excise and customs' tax on imports. </w:t>
      </w:r>
    </w:p>
    <w:p w14:paraId="49DFB454" w14:textId="77777777" w:rsidR="00435B39" w:rsidRPr="0064752E" w:rsidRDefault="00435B39" w:rsidP="00435B39">
      <w:pPr>
        <w:jc w:val="both"/>
        <w:rPr>
          <w:rFonts w:ascii="Times New Roman" w:hAnsi="Times New Roman" w:cs="Times New Roman"/>
          <w:sz w:val="24"/>
          <w:szCs w:val="24"/>
        </w:rPr>
      </w:pPr>
    </w:p>
    <w:p w14:paraId="2615E8D0"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Subsidies on products</w:t>
      </w:r>
      <w:r w:rsidRPr="0064752E">
        <w:rPr>
          <w:rFonts w:ascii="Times New Roman" w:hAnsi="Times New Roman" w:cs="Times New Roman"/>
          <w:sz w:val="24"/>
          <w:szCs w:val="24"/>
        </w:rPr>
        <w:t xml:space="preserve"> are non-reverse payment made by public administration units to the companies in the form of a certain amount of money per unit of goods or services. Subsidies on imports consist of goods or services payable when the product surpasses the border of economic territory or if the services were made to resident institutional units.</w:t>
      </w:r>
    </w:p>
    <w:p w14:paraId="3191356D"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 xml:space="preserve">Financial </w:t>
      </w:r>
      <w:r w:rsidR="000B3131">
        <w:rPr>
          <w:rFonts w:ascii="Times New Roman" w:hAnsi="Times New Roman" w:cs="Times New Roman"/>
          <w:b/>
          <w:bCs/>
          <w:sz w:val="24"/>
          <w:szCs w:val="24"/>
        </w:rPr>
        <w:t>I</w:t>
      </w:r>
      <w:r w:rsidRPr="0064752E">
        <w:rPr>
          <w:rFonts w:ascii="Times New Roman" w:hAnsi="Times New Roman" w:cs="Times New Roman"/>
          <w:b/>
          <w:bCs/>
          <w:sz w:val="24"/>
          <w:szCs w:val="24"/>
        </w:rPr>
        <w:t xml:space="preserve">ntermediation </w:t>
      </w:r>
      <w:r w:rsidR="000B3131">
        <w:rPr>
          <w:rFonts w:ascii="Times New Roman" w:hAnsi="Times New Roman" w:cs="Times New Roman"/>
          <w:b/>
          <w:bCs/>
          <w:sz w:val="24"/>
          <w:szCs w:val="24"/>
        </w:rPr>
        <w:t>S</w:t>
      </w:r>
      <w:r w:rsidRPr="0064752E">
        <w:rPr>
          <w:rFonts w:ascii="Times New Roman" w:hAnsi="Times New Roman" w:cs="Times New Roman"/>
          <w:b/>
          <w:bCs/>
          <w:sz w:val="24"/>
          <w:szCs w:val="24"/>
        </w:rPr>
        <w:t xml:space="preserve">ervices </w:t>
      </w:r>
      <w:r w:rsidR="000B3131">
        <w:rPr>
          <w:rFonts w:ascii="Times New Roman" w:hAnsi="Times New Roman" w:cs="Times New Roman"/>
          <w:b/>
          <w:bCs/>
          <w:sz w:val="24"/>
          <w:szCs w:val="24"/>
        </w:rPr>
        <w:t>I</w:t>
      </w:r>
      <w:r w:rsidRPr="0064752E">
        <w:rPr>
          <w:rFonts w:ascii="Times New Roman" w:hAnsi="Times New Roman" w:cs="Times New Roman"/>
          <w:b/>
          <w:bCs/>
          <w:sz w:val="24"/>
          <w:szCs w:val="24"/>
        </w:rPr>
        <w:t xml:space="preserve">ndirectly </w:t>
      </w:r>
      <w:r w:rsidR="000B3131">
        <w:rPr>
          <w:rFonts w:ascii="Times New Roman" w:hAnsi="Times New Roman" w:cs="Times New Roman"/>
          <w:b/>
          <w:bCs/>
          <w:sz w:val="24"/>
          <w:szCs w:val="24"/>
        </w:rPr>
        <w:t>M</w:t>
      </w:r>
      <w:r w:rsidRPr="0064752E">
        <w:rPr>
          <w:rFonts w:ascii="Times New Roman" w:hAnsi="Times New Roman" w:cs="Times New Roman"/>
          <w:b/>
          <w:bCs/>
          <w:sz w:val="24"/>
          <w:szCs w:val="24"/>
        </w:rPr>
        <w:t>easured (FISIM)</w:t>
      </w:r>
      <w:r w:rsidRPr="0064752E">
        <w:rPr>
          <w:rFonts w:ascii="Times New Roman" w:hAnsi="Times New Roman" w:cs="Times New Roman"/>
          <w:sz w:val="24"/>
          <w:szCs w:val="24"/>
        </w:rPr>
        <w:t xml:space="preserve"> is an indirect measure of the value of financial intermediation services provided but for which financial institutions do not charge explicitly. </w:t>
      </w:r>
    </w:p>
    <w:p w14:paraId="2ABB637A" w14:textId="77777777" w:rsidR="00435B39" w:rsidRPr="0064752E" w:rsidRDefault="00435B39" w:rsidP="00435B39">
      <w:pPr>
        <w:jc w:val="both"/>
        <w:rPr>
          <w:rFonts w:ascii="Times New Roman" w:hAnsi="Times New Roman" w:cs="Times New Roman"/>
          <w:sz w:val="24"/>
          <w:szCs w:val="24"/>
        </w:rPr>
      </w:pPr>
    </w:p>
    <w:p w14:paraId="71E400BB"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Basic prices</w:t>
      </w:r>
      <w:r w:rsidRPr="0064752E">
        <w:rPr>
          <w:rFonts w:ascii="Times New Roman" w:hAnsi="Times New Roman" w:cs="Times New Roman"/>
          <w:sz w:val="24"/>
          <w:szCs w:val="24"/>
        </w:rPr>
        <w:t xml:space="preserve"> are the price receivable by the producer from the purchaser for a unit of a good or services produced as output, minus any tax payable and any subsidy receivable on the product. It excludes any transport charges invoiced separately by the producer. </w:t>
      </w:r>
    </w:p>
    <w:p w14:paraId="52FCF5BA" w14:textId="77777777" w:rsidR="00435B39" w:rsidRPr="0064752E" w:rsidRDefault="00435B39" w:rsidP="00435B39">
      <w:pPr>
        <w:jc w:val="both"/>
        <w:rPr>
          <w:rFonts w:ascii="Times New Roman" w:hAnsi="Times New Roman" w:cs="Times New Roman"/>
          <w:sz w:val="24"/>
          <w:szCs w:val="24"/>
        </w:rPr>
      </w:pPr>
    </w:p>
    <w:p w14:paraId="4D6BBAB5"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Market prices</w:t>
      </w:r>
      <w:r w:rsidR="00F4194F">
        <w:rPr>
          <w:rFonts w:ascii="Times New Roman" w:hAnsi="Times New Roman" w:cs="Times New Roman"/>
          <w:b/>
          <w:bCs/>
          <w:sz w:val="24"/>
          <w:szCs w:val="24"/>
        </w:rPr>
        <w:t xml:space="preserve"> </w:t>
      </w:r>
      <w:r w:rsidR="00146A62">
        <w:rPr>
          <w:rFonts w:ascii="Times New Roman" w:hAnsi="Times New Roman" w:cs="Times New Roman"/>
          <w:sz w:val="24"/>
          <w:szCs w:val="24"/>
        </w:rPr>
        <w:t>are</w:t>
      </w:r>
      <w:r w:rsidRPr="0064752E">
        <w:rPr>
          <w:rFonts w:ascii="Times New Roman" w:hAnsi="Times New Roman" w:cs="Times New Roman"/>
          <w:sz w:val="24"/>
          <w:szCs w:val="24"/>
        </w:rPr>
        <w:t xml:space="preserve"> the price</w:t>
      </w:r>
      <w:r w:rsidR="00146A62">
        <w:rPr>
          <w:rFonts w:ascii="Times New Roman" w:hAnsi="Times New Roman" w:cs="Times New Roman"/>
          <w:sz w:val="24"/>
          <w:szCs w:val="24"/>
        </w:rPr>
        <w:t>s</w:t>
      </w:r>
      <w:r w:rsidRPr="0064752E">
        <w:rPr>
          <w:rFonts w:ascii="Times New Roman" w:hAnsi="Times New Roman" w:cs="Times New Roman"/>
          <w:sz w:val="24"/>
          <w:szCs w:val="24"/>
        </w:rPr>
        <w:t xml:space="preserve"> after adding taxes and deducting subsidies on products. </w:t>
      </w:r>
    </w:p>
    <w:p w14:paraId="38E69F4D" w14:textId="77777777" w:rsidR="00435B39" w:rsidRDefault="00435B39" w:rsidP="00435B39">
      <w:pPr>
        <w:jc w:val="both"/>
        <w:rPr>
          <w:rFonts w:ascii="Times New Roman" w:hAnsi="Times New Roman" w:cs="Times New Roman"/>
          <w:b/>
          <w:bCs/>
          <w:sz w:val="24"/>
          <w:szCs w:val="24"/>
        </w:rPr>
      </w:pPr>
    </w:p>
    <w:p w14:paraId="027A15E2" w14:textId="77777777" w:rsidR="00435B39"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Current prices</w:t>
      </w:r>
      <w:r w:rsidR="00F4194F">
        <w:rPr>
          <w:rFonts w:ascii="Times New Roman" w:hAnsi="Times New Roman" w:cs="Times New Roman"/>
          <w:b/>
          <w:bCs/>
          <w:sz w:val="24"/>
          <w:szCs w:val="24"/>
        </w:rPr>
        <w:t xml:space="preserve"> </w:t>
      </w:r>
      <w:r w:rsidR="008539E5">
        <w:rPr>
          <w:rFonts w:ascii="Times New Roman" w:hAnsi="Times New Roman" w:cs="Times New Roman"/>
          <w:sz w:val="24"/>
          <w:szCs w:val="24"/>
        </w:rPr>
        <w:t>refer to the</w:t>
      </w:r>
      <w:r w:rsidRPr="0064752E">
        <w:rPr>
          <w:rFonts w:ascii="Times New Roman" w:hAnsi="Times New Roman" w:cs="Times New Roman"/>
          <w:sz w:val="24"/>
          <w:szCs w:val="24"/>
        </w:rPr>
        <w:t xml:space="preserve"> prevailing market price paid on goods and services.</w:t>
      </w:r>
    </w:p>
    <w:p w14:paraId="20A62877" w14:textId="77777777" w:rsidR="00435B39" w:rsidRPr="0064752E" w:rsidRDefault="00435B39" w:rsidP="00435B39">
      <w:pPr>
        <w:jc w:val="both"/>
        <w:rPr>
          <w:rFonts w:ascii="Times New Roman" w:hAnsi="Times New Roman" w:cs="Times New Roman"/>
          <w:sz w:val="24"/>
          <w:szCs w:val="24"/>
        </w:rPr>
      </w:pPr>
    </w:p>
    <w:p w14:paraId="216B1AE7" w14:textId="77777777" w:rsidR="00435B39"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Constant prices</w:t>
      </w:r>
      <w:r w:rsidRPr="0064752E">
        <w:rPr>
          <w:rFonts w:ascii="Times New Roman" w:hAnsi="Times New Roman" w:cs="Times New Roman"/>
          <w:sz w:val="24"/>
          <w:szCs w:val="24"/>
        </w:rPr>
        <w:t xml:space="preserve"> </w:t>
      </w:r>
      <w:r w:rsidR="00F4194F" w:rsidRPr="0064752E">
        <w:rPr>
          <w:rFonts w:ascii="Times New Roman" w:hAnsi="Times New Roman" w:cs="Times New Roman"/>
          <w:sz w:val="24"/>
          <w:szCs w:val="24"/>
        </w:rPr>
        <w:t>represent</w:t>
      </w:r>
      <w:r w:rsidRPr="0064752E">
        <w:rPr>
          <w:rFonts w:ascii="Times New Roman" w:hAnsi="Times New Roman" w:cs="Times New Roman"/>
          <w:sz w:val="24"/>
          <w:szCs w:val="24"/>
        </w:rPr>
        <w:t xml:space="preserve"> the estimation</w:t>
      </w:r>
      <w:r w:rsidR="008539E5">
        <w:rPr>
          <w:rFonts w:ascii="Times New Roman" w:hAnsi="Times New Roman" w:cs="Times New Roman"/>
          <w:sz w:val="24"/>
          <w:szCs w:val="24"/>
        </w:rPr>
        <w:t xml:space="preserve"> of production</w:t>
      </w:r>
      <w:r w:rsidRPr="0064752E">
        <w:rPr>
          <w:rFonts w:ascii="Times New Roman" w:hAnsi="Times New Roman" w:cs="Times New Roman"/>
          <w:sz w:val="24"/>
          <w:szCs w:val="24"/>
        </w:rPr>
        <w:t xml:space="preserve"> in real terms, deflated with prices of a base year or the previous year.</w:t>
      </w:r>
    </w:p>
    <w:p w14:paraId="24F3C6D8" w14:textId="77777777" w:rsidR="00435B39" w:rsidRPr="0064752E" w:rsidRDefault="00435B39" w:rsidP="00435B39">
      <w:pPr>
        <w:jc w:val="both"/>
        <w:rPr>
          <w:rFonts w:ascii="Times New Roman" w:hAnsi="Times New Roman" w:cs="Times New Roman"/>
          <w:sz w:val="24"/>
          <w:szCs w:val="24"/>
        </w:rPr>
      </w:pPr>
    </w:p>
    <w:p w14:paraId="3720056A"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The GDP deflator</w:t>
      </w:r>
      <w:r w:rsidRPr="0064752E">
        <w:rPr>
          <w:rFonts w:ascii="Times New Roman" w:hAnsi="Times New Roman" w:cs="Times New Roman"/>
          <w:sz w:val="24"/>
          <w:szCs w:val="24"/>
        </w:rPr>
        <w:t xml:space="preserve"> is calculated as GDP at current prices divided by GDP at constant prices. </w:t>
      </w:r>
    </w:p>
    <w:p w14:paraId="627C8F25" w14:textId="77777777" w:rsidR="00435B39" w:rsidRPr="0064752E" w:rsidRDefault="00435B39" w:rsidP="00435B39">
      <w:pPr>
        <w:jc w:val="both"/>
        <w:rPr>
          <w:rFonts w:ascii="Times New Roman" w:hAnsi="Times New Roman" w:cs="Times New Roman"/>
          <w:sz w:val="24"/>
          <w:szCs w:val="24"/>
        </w:rPr>
      </w:pPr>
    </w:p>
    <w:p w14:paraId="5F8C5DE6" w14:textId="77777777" w:rsidR="00435B39" w:rsidRPr="0064752E" w:rsidRDefault="00790C64" w:rsidP="00435B39">
      <w:pPr>
        <w:jc w:val="both"/>
        <w:rPr>
          <w:rFonts w:ascii="Times New Roman" w:hAnsi="Times New Roman" w:cs="Times New Roman"/>
          <w:sz w:val="24"/>
          <w:szCs w:val="24"/>
        </w:rPr>
      </w:pPr>
      <w:r w:rsidRPr="0064752E">
        <w:rPr>
          <w:rFonts w:ascii="Times New Roman" w:hAnsi="Times New Roman" w:cs="Times New Roman"/>
          <w:b/>
          <w:bCs/>
          <w:sz w:val="24"/>
          <w:szCs w:val="24"/>
        </w:rPr>
        <w:t>Base year/Benchmark year</w:t>
      </w:r>
      <w:r w:rsidR="00EC7801">
        <w:rPr>
          <w:rFonts w:ascii="Times New Roman" w:hAnsi="Times New Roman" w:cs="Times New Roman"/>
          <w:b/>
          <w:bCs/>
          <w:sz w:val="24"/>
          <w:szCs w:val="24"/>
        </w:rPr>
        <w:t xml:space="preserve"> </w:t>
      </w:r>
      <w:r w:rsidR="004900E1">
        <w:rPr>
          <w:rFonts w:ascii="Times New Roman" w:hAnsi="Times New Roman" w:cs="Times New Roman"/>
          <w:sz w:val="24"/>
          <w:szCs w:val="24"/>
        </w:rPr>
        <w:t>i</w:t>
      </w:r>
      <w:r w:rsidRPr="0064752E">
        <w:rPr>
          <w:rFonts w:ascii="Times New Roman" w:hAnsi="Times New Roman" w:cs="Times New Roman"/>
          <w:sz w:val="24"/>
          <w:szCs w:val="24"/>
        </w:rPr>
        <w:t>s the reference year against which data for subsequent periods are measured.</w:t>
      </w:r>
    </w:p>
    <w:p w14:paraId="26FB2A21" w14:textId="77777777" w:rsidR="00435B39" w:rsidRPr="004900E1" w:rsidRDefault="00790C64" w:rsidP="00435B39">
      <w:pPr>
        <w:spacing w:before="180" w:after="60"/>
        <w:jc w:val="both"/>
        <w:rPr>
          <w:rFonts w:ascii="Times New Roman" w:eastAsia="Times New Roman" w:hAnsi="Times New Roman" w:cs="Times New Roman"/>
          <w:sz w:val="24"/>
          <w:szCs w:val="24"/>
          <w:lang w:val="en-GB"/>
        </w:rPr>
      </w:pPr>
      <w:r w:rsidRPr="002127C0">
        <w:rPr>
          <w:rFonts w:ascii="Times New Roman" w:eastAsia="Times New Roman" w:hAnsi="Times New Roman" w:cs="Times New Roman"/>
          <w:b/>
          <w:sz w:val="24"/>
          <w:szCs w:val="24"/>
          <w:lang w:val="en-GB"/>
        </w:rPr>
        <w:t>Gross Domestic Product (GDP) by the expenditure</w:t>
      </w:r>
      <w:r>
        <w:rPr>
          <w:rFonts w:eastAsia="Times New Roman"/>
          <w:sz w:val="20"/>
          <w:szCs w:val="20"/>
          <w:lang w:val="en-GB"/>
        </w:rPr>
        <w:t xml:space="preserve"> </w:t>
      </w:r>
      <w:r w:rsidRPr="00D05DA3">
        <w:rPr>
          <w:rFonts w:ascii="Times New Roman" w:hAnsi="Times New Roman" w:cs="Times New Roman"/>
          <w:sz w:val="24"/>
          <w:szCs w:val="24"/>
        </w:rPr>
        <w:t xml:space="preserve">approach is the value of all goods </w:t>
      </w:r>
      <w:r w:rsidR="004900E1">
        <w:rPr>
          <w:rFonts w:ascii="Times New Roman" w:hAnsi="Times New Roman" w:cs="Times New Roman"/>
          <w:sz w:val="24"/>
          <w:szCs w:val="24"/>
        </w:rPr>
        <w:t>and</w:t>
      </w:r>
      <w:r w:rsidR="00EC7801">
        <w:rPr>
          <w:rFonts w:ascii="Times New Roman" w:hAnsi="Times New Roman" w:cs="Times New Roman"/>
          <w:sz w:val="24"/>
          <w:szCs w:val="24"/>
        </w:rPr>
        <w:t xml:space="preserve"> </w:t>
      </w:r>
      <w:r w:rsidRPr="00D05DA3">
        <w:rPr>
          <w:rFonts w:ascii="Times New Roman" w:hAnsi="Times New Roman" w:cs="Times New Roman"/>
          <w:sz w:val="24"/>
          <w:szCs w:val="24"/>
        </w:rPr>
        <w:t>services available for final use and export. The expenditure approach measures the final use of produced output as the sum of final consumption (by households, NGOs and government)</w:t>
      </w:r>
      <w:r w:rsidRPr="00736906">
        <w:rPr>
          <w:rFonts w:eastAsia="Times New Roman"/>
          <w:sz w:val="20"/>
          <w:szCs w:val="20"/>
          <w:lang w:val="en-GB"/>
        </w:rPr>
        <w:t>,</w:t>
      </w:r>
      <w:r>
        <w:rPr>
          <w:rFonts w:eastAsia="Times New Roman"/>
          <w:sz w:val="20"/>
          <w:szCs w:val="20"/>
          <w:lang w:val="en-GB"/>
        </w:rPr>
        <w:t xml:space="preserve"> </w:t>
      </w:r>
      <w:r w:rsidRPr="00F4194F">
        <w:rPr>
          <w:rFonts w:ascii="Times New Roman" w:eastAsia="Times New Roman" w:hAnsi="Times New Roman" w:cs="Times New Roman"/>
          <w:sz w:val="24"/>
          <w:szCs w:val="24"/>
          <w:lang w:val="en-GB"/>
        </w:rPr>
        <w:t>gross capital formation</w:t>
      </w:r>
      <w:r w:rsidRPr="004900E1">
        <w:rPr>
          <w:rFonts w:ascii="Times New Roman" w:eastAsia="Times New Roman" w:hAnsi="Times New Roman" w:cs="Times New Roman"/>
          <w:sz w:val="24"/>
          <w:szCs w:val="24"/>
          <w:lang w:val="en-GB"/>
        </w:rPr>
        <w:t xml:space="preserve"> and </w:t>
      </w:r>
      <w:r w:rsidRPr="00F4194F">
        <w:rPr>
          <w:rFonts w:ascii="Times New Roman" w:eastAsia="Times New Roman" w:hAnsi="Times New Roman" w:cs="Times New Roman"/>
          <w:sz w:val="24"/>
          <w:szCs w:val="24"/>
          <w:lang w:val="en-GB"/>
        </w:rPr>
        <w:t>exports less imports</w:t>
      </w:r>
      <w:r w:rsidRPr="004900E1">
        <w:rPr>
          <w:rFonts w:ascii="Times New Roman" w:eastAsia="Times New Roman" w:hAnsi="Times New Roman" w:cs="Times New Roman"/>
          <w:sz w:val="24"/>
          <w:szCs w:val="24"/>
          <w:lang w:val="en-GB"/>
        </w:rPr>
        <w:t>.</w:t>
      </w:r>
    </w:p>
    <w:p w14:paraId="0C8C0B35" w14:textId="77777777" w:rsidR="00435B39" w:rsidRDefault="00435B39" w:rsidP="00435B39">
      <w:pPr>
        <w:jc w:val="both"/>
        <w:rPr>
          <w:rFonts w:ascii="Times New Roman" w:hAnsi="Times New Roman" w:cs="Times New Roman"/>
          <w:sz w:val="24"/>
          <w:szCs w:val="24"/>
        </w:rPr>
      </w:pPr>
    </w:p>
    <w:p w14:paraId="7396B436" w14:textId="77777777" w:rsidR="00435B39" w:rsidRDefault="00790C64" w:rsidP="00435B39">
      <w:pPr>
        <w:jc w:val="both"/>
        <w:rPr>
          <w:sz w:val="24"/>
          <w:szCs w:val="24"/>
        </w:rPr>
      </w:pPr>
      <w:r w:rsidRPr="0064752E">
        <w:rPr>
          <w:rFonts w:ascii="Times New Roman" w:hAnsi="Times New Roman" w:cs="Times New Roman"/>
          <w:b/>
          <w:bCs/>
          <w:sz w:val="24"/>
          <w:szCs w:val="24"/>
        </w:rPr>
        <w:t>Final consumption</w:t>
      </w:r>
      <w:r w:rsidRPr="0064752E">
        <w:rPr>
          <w:rFonts w:ascii="Times New Roman" w:hAnsi="Times New Roman" w:cs="Times New Roman"/>
          <w:sz w:val="24"/>
          <w:szCs w:val="24"/>
        </w:rPr>
        <w:t xml:space="preserve"> is one of the basic components of GDP by expenditure method. It consists of goods and services used by separate families or communities and is calculated as the sum of final consumption of a household, final consumption of general government and final consumption of non - profit institutions serving the households</w:t>
      </w:r>
      <w:r w:rsidRPr="002F2E46">
        <w:rPr>
          <w:sz w:val="24"/>
          <w:szCs w:val="24"/>
        </w:rPr>
        <w:t>.</w:t>
      </w:r>
    </w:p>
    <w:p w14:paraId="778C7227" w14:textId="77777777" w:rsidR="00435B39" w:rsidRDefault="00435B39" w:rsidP="00435B39">
      <w:pPr>
        <w:jc w:val="both"/>
        <w:rPr>
          <w:sz w:val="24"/>
          <w:szCs w:val="24"/>
        </w:rPr>
      </w:pPr>
    </w:p>
    <w:p w14:paraId="620429CB" w14:textId="77777777" w:rsidR="00435B39" w:rsidRDefault="00790C64" w:rsidP="00435B39">
      <w:pPr>
        <w:jc w:val="both"/>
        <w:rPr>
          <w:sz w:val="24"/>
          <w:szCs w:val="24"/>
        </w:rPr>
      </w:pPr>
      <w:r w:rsidRPr="0064752E">
        <w:rPr>
          <w:rFonts w:ascii="Times New Roman" w:hAnsi="Times New Roman" w:cs="Times New Roman"/>
          <w:b/>
          <w:bCs/>
          <w:sz w:val="24"/>
          <w:szCs w:val="24"/>
        </w:rPr>
        <w:t>Household's final consumption expenditure</w:t>
      </w:r>
      <w:r w:rsidRPr="0064752E">
        <w:rPr>
          <w:rFonts w:ascii="Times New Roman" w:hAnsi="Times New Roman" w:cs="Times New Roman"/>
          <w:sz w:val="24"/>
          <w:szCs w:val="24"/>
        </w:rPr>
        <w:t xml:space="preserve"> contains all expenditures incurred by resident households on consumption goods or services. It includes as well as purchases of consumer goods and services, final consumption expenditure includes the estimated value of barter transactions, goods and services received in kind, and goods and services produced and consumed by the same household.</w:t>
      </w:r>
      <w:r w:rsidRPr="002F2E46">
        <w:rPr>
          <w:sz w:val="24"/>
          <w:szCs w:val="24"/>
        </w:rPr>
        <w:t xml:space="preserve"> </w:t>
      </w:r>
    </w:p>
    <w:p w14:paraId="54C432AD" w14:textId="77777777" w:rsidR="00435B39" w:rsidRPr="002F2E46" w:rsidRDefault="00435B39" w:rsidP="00435B39">
      <w:pPr>
        <w:jc w:val="both"/>
        <w:rPr>
          <w:sz w:val="24"/>
          <w:szCs w:val="24"/>
        </w:rPr>
      </w:pPr>
    </w:p>
    <w:p w14:paraId="05D90033" w14:textId="77777777" w:rsidR="00435B39" w:rsidRDefault="00790C64" w:rsidP="00435B39">
      <w:pPr>
        <w:jc w:val="both"/>
        <w:rPr>
          <w:rFonts w:ascii="Times New Roman" w:hAnsi="Times New Roman" w:cs="Times New Roman"/>
          <w:sz w:val="24"/>
          <w:szCs w:val="24"/>
        </w:rPr>
      </w:pPr>
      <w:r w:rsidRPr="005072CF">
        <w:rPr>
          <w:rFonts w:ascii="Times New Roman" w:hAnsi="Times New Roman" w:cs="Times New Roman"/>
          <w:b/>
          <w:bCs/>
          <w:sz w:val="24"/>
          <w:szCs w:val="24"/>
        </w:rPr>
        <w:t>Final consumption of General government and Non-Profit Institutions Serving Households (NP</w:t>
      </w:r>
      <w:r>
        <w:rPr>
          <w:rFonts w:ascii="Times New Roman" w:hAnsi="Times New Roman" w:cs="Times New Roman"/>
          <w:b/>
          <w:bCs/>
          <w:sz w:val="24"/>
          <w:szCs w:val="24"/>
        </w:rPr>
        <w:t>I</w:t>
      </w:r>
      <w:r w:rsidRPr="005072CF">
        <w:rPr>
          <w:rFonts w:ascii="Times New Roman" w:hAnsi="Times New Roman" w:cs="Times New Roman"/>
          <w:b/>
          <w:bCs/>
          <w:sz w:val="24"/>
          <w:szCs w:val="24"/>
        </w:rPr>
        <w:t>SH):</w:t>
      </w:r>
      <w:r w:rsidRPr="002F2E46">
        <w:rPr>
          <w:sz w:val="24"/>
          <w:szCs w:val="24"/>
        </w:rPr>
        <w:t xml:space="preserve"> </w:t>
      </w:r>
      <w:r w:rsidRPr="005072CF">
        <w:rPr>
          <w:rFonts w:ascii="Times New Roman" w:hAnsi="Times New Roman" w:cs="Times New Roman"/>
          <w:sz w:val="24"/>
          <w:szCs w:val="24"/>
        </w:rPr>
        <w:t>Is the value of non - market services ensured by General government and non - profit institutions to the profit of communities or groups of households. It is calculated as the difference between the general government production and NPISH and their market production value.</w:t>
      </w:r>
    </w:p>
    <w:p w14:paraId="70E966D6" w14:textId="77777777" w:rsidR="00435B39" w:rsidRPr="005072CF" w:rsidRDefault="00435B39" w:rsidP="00435B39">
      <w:pPr>
        <w:jc w:val="both"/>
        <w:rPr>
          <w:rFonts w:ascii="Times New Roman" w:hAnsi="Times New Roman" w:cs="Times New Roman"/>
          <w:sz w:val="24"/>
          <w:szCs w:val="24"/>
        </w:rPr>
      </w:pPr>
    </w:p>
    <w:p w14:paraId="451B166E" w14:textId="77777777" w:rsidR="00435B39" w:rsidRPr="002F2E46" w:rsidRDefault="00790C64" w:rsidP="00435B39">
      <w:pPr>
        <w:jc w:val="both"/>
        <w:rPr>
          <w:sz w:val="24"/>
          <w:szCs w:val="24"/>
        </w:rPr>
      </w:pPr>
      <w:r w:rsidRPr="005072CF">
        <w:rPr>
          <w:rFonts w:ascii="Times New Roman" w:hAnsi="Times New Roman" w:cs="Times New Roman"/>
          <w:b/>
          <w:bCs/>
          <w:sz w:val="24"/>
          <w:szCs w:val="24"/>
        </w:rPr>
        <w:t>Net Export</w:t>
      </w:r>
      <w:r w:rsidRPr="002F2E46">
        <w:rPr>
          <w:sz w:val="24"/>
          <w:szCs w:val="24"/>
        </w:rPr>
        <w:t xml:space="preserve">: </w:t>
      </w:r>
      <w:r w:rsidRPr="005072CF">
        <w:rPr>
          <w:rFonts w:ascii="Times New Roman" w:hAnsi="Times New Roman" w:cs="Times New Roman"/>
          <w:sz w:val="24"/>
          <w:szCs w:val="24"/>
        </w:rPr>
        <w:t>Net export is the difference between the export of goods and services (fob) and the import of goods and services (fob).</w:t>
      </w:r>
    </w:p>
    <w:p w14:paraId="3B384903" w14:textId="77777777" w:rsidR="00435B39" w:rsidRDefault="00790C64" w:rsidP="00435B39">
      <w:pPr>
        <w:spacing w:before="240"/>
        <w:jc w:val="both"/>
        <w:rPr>
          <w:sz w:val="24"/>
          <w:szCs w:val="24"/>
        </w:rPr>
      </w:pPr>
      <w:r w:rsidRPr="005072CF">
        <w:rPr>
          <w:rFonts w:ascii="Times New Roman" w:hAnsi="Times New Roman" w:cs="Times New Roman"/>
          <w:b/>
          <w:bCs/>
          <w:sz w:val="24"/>
          <w:szCs w:val="24"/>
        </w:rPr>
        <w:t>Gross fixed capital formation</w:t>
      </w:r>
      <w:r w:rsidRPr="002F2E46">
        <w:rPr>
          <w:sz w:val="24"/>
          <w:szCs w:val="24"/>
        </w:rPr>
        <w:t xml:space="preserve">: </w:t>
      </w:r>
      <w:r w:rsidRPr="005072CF">
        <w:rPr>
          <w:rFonts w:ascii="Times New Roman" w:hAnsi="Times New Roman" w:cs="Times New Roman"/>
          <w:sz w:val="24"/>
          <w:szCs w:val="24"/>
        </w:rPr>
        <w:t>Gross fixed capital formation is measured by the total value of a producer's acquisitions, less disposals, of fixed assets during the accounting period plus certain specified expenditure on services that add to the value of non-produced assets</w:t>
      </w:r>
      <w:r w:rsidRPr="002F2E46">
        <w:rPr>
          <w:sz w:val="24"/>
          <w:szCs w:val="24"/>
        </w:rPr>
        <w:t>.</w:t>
      </w:r>
    </w:p>
    <w:p w14:paraId="7955C3C4" w14:textId="77777777" w:rsidR="00435B39" w:rsidRDefault="00435B39" w:rsidP="00435B39">
      <w:pPr>
        <w:spacing w:before="240"/>
        <w:rPr>
          <w:b/>
          <w:sz w:val="24"/>
          <w:szCs w:val="24"/>
        </w:rPr>
      </w:pPr>
    </w:p>
    <w:p w14:paraId="6A442193" w14:textId="77777777" w:rsidR="00435B39" w:rsidRDefault="00790C64">
      <w:pPr>
        <w:widowControl/>
        <w:autoSpaceDE/>
        <w:autoSpaceDN/>
        <w:spacing w:after="160" w:line="259" w:lineRule="auto"/>
      </w:pPr>
      <w:r>
        <w:br w:type="page"/>
      </w:r>
    </w:p>
    <w:p w14:paraId="52C8E97B" w14:textId="77777777" w:rsidR="00435B39" w:rsidRPr="00CB014C" w:rsidRDefault="00790C64" w:rsidP="00435B39">
      <w:pPr>
        <w:pStyle w:val="Heading1"/>
        <w:rPr>
          <w:rFonts w:ascii="Arial" w:eastAsia="Arial" w:hAnsi="Arial" w:cs="Arial"/>
          <w:bCs/>
          <w:sz w:val="22"/>
        </w:rPr>
      </w:pPr>
      <w:bookmarkStart w:id="6" w:name="_Toc50928381"/>
      <w:r w:rsidRPr="003C5A34">
        <w:lastRenderedPageBreak/>
        <w:t xml:space="preserve">2018 and 2019 </w:t>
      </w:r>
      <w:r w:rsidR="00D71027" w:rsidRPr="003C5A34">
        <w:t xml:space="preserve">GDP </w:t>
      </w:r>
      <w:r w:rsidR="00D71027">
        <w:t xml:space="preserve">by </w:t>
      </w:r>
      <w:r w:rsidRPr="003C5A34">
        <w:t>Production</w:t>
      </w:r>
      <w:bookmarkEnd w:id="6"/>
    </w:p>
    <w:p w14:paraId="00B1EECD" w14:textId="77777777" w:rsidR="00435B39" w:rsidRPr="003C5A34" w:rsidRDefault="00790C64" w:rsidP="00435B39">
      <w:pPr>
        <w:pStyle w:val="Heading2"/>
        <w:rPr>
          <w:rFonts w:eastAsia="Times New Roman"/>
        </w:rPr>
      </w:pPr>
      <w:bookmarkStart w:id="7" w:name="_Toc50928382"/>
      <w:r w:rsidRPr="003C5A34">
        <w:rPr>
          <w:rFonts w:eastAsia="Times New Roman"/>
        </w:rPr>
        <w:t>Real Gross Domestic Product</w:t>
      </w:r>
      <w:bookmarkEnd w:id="7"/>
    </w:p>
    <w:p w14:paraId="4522DD27" w14:textId="77777777" w:rsidR="00DF0A6A" w:rsidRDefault="00790C64" w:rsidP="00435B39">
      <w:pPr>
        <w:jc w:val="both"/>
        <w:rPr>
          <w:rFonts w:ascii="Times New Roman" w:eastAsia="Times New Roman" w:hAnsi="Times New Roman" w:cs="Times New Roman"/>
          <w:sz w:val="24"/>
          <w:szCs w:val="24"/>
        </w:rPr>
      </w:pPr>
      <w:r w:rsidRPr="003C5A34">
        <w:rPr>
          <w:rFonts w:ascii="Times New Roman" w:eastAsia="Times New Roman" w:hAnsi="Times New Roman" w:cs="Times New Roman"/>
          <w:sz w:val="24"/>
          <w:szCs w:val="24"/>
        </w:rPr>
        <w:t xml:space="preserve">The Gambian economy has expanded but at a decreased rate with a 6.1 per cent real growth rate, from the real growth in 2018 – 7.2 per cent. </w:t>
      </w:r>
    </w:p>
    <w:p w14:paraId="658B013A" w14:textId="77777777" w:rsidR="00AD3F1D" w:rsidRDefault="00AD3F1D" w:rsidP="00435B39">
      <w:pPr>
        <w:jc w:val="both"/>
        <w:rPr>
          <w:rFonts w:ascii="Times New Roman" w:eastAsia="Times New Roman" w:hAnsi="Times New Roman" w:cs="Times New Roman"/>
          <w:sz w:val="24"/>
          <w:szCs w:val="24"/>
        </w:rPr>
      </w:pPr>
    </w:p>
    <w:p w14:paraId="20BAEE21" w14:textId="5B026965" w:rsidR="00DF0A6A" w:rsidRPr="00AD3F1D" w:rsidRDefault="00790C64" w:rsidP="00AD3F1D">
      <w:pPr>
        <w:pStyle w:val="Caption"/>
      </w:pPr>
      <w:r w:rsidRPr="00AD3F1D">
        <w:t xml:space="preserve">Table </w:t>
      </w:r>
      <w:r>
        <w:fldChar w:fldCharType="begin"/>
      </w:r>
      <w:r>
        <w:instrText xml:space="preserve"> STYLEREF 1 \s </w:instrText>
      </w:r>
      <w:r>
        <w:fldChar w:fldCharType="separate"/>
      </w:r>
      <w:r>
        <w:rPr>
          <w:noProof/>
        </w:rPr>
        <w:t>2</w:t>
      </w:r>
      <w:r>
        <w:fldChar w:fldCharType="end"/>
      </w:r>
      <w:r>
        <w:t>.</w:t>
      </w:r>
      <w:r>
        <w:fldChar w:fldCharType="begin"/>
      </w:r>
      <w:r>
        <w:instrText xml:space="preserve"> SEQ Table \* ARABIC \s 1 </w:instrText>
      </w:r>
      <w:r>
        <w:fldChar w:fldCharType="separate"/>
      </w:r>
      <w:r>
        <w:rPr>
          <w:noProof/>
        </w:rPr>
        <w:t>1</w:t>
      </w:r>
      <w:r>
        <w:fldChar w:fldCharType="end"/>
      </w:r>
      <w:r w:rsidRPr="00AD3F1D">
        <w:t xml:space="preserve">: Main Macroeconomic Indicators </w:t>
      </w:r>
    </w:p>
    <w:tbl>
      <w:tblPr>
        <w:tblW w:w="5000" w:type="pct"/>
        <w:tblLook w:val="04A0" w:firstRow="1" w:lastRow="0" w:firstColumn="1" w:lastColumn="0" w:noHBand="0" w:noVBand="1"/>
      </w:tblPr>
      <w:tblGrid>
        <w:gridCol w:w="5342"/>
        <w:gridCol w:w="778"/>
        <w:gridCol w:w="1566"/>
        <w:gridCol w:w="1674"/>
      </w:tblGrid>
      <w:tr w:rsidR="00100740" w14:paraId="21CACBFC" w14:textId="77777777" w:rsidTr="00711990">
        <w:trPr>
          <w:trHeight w:val="300"/>
        </w:trPr>
        <w:tc>
          <w:tcPr>
            <w:tcW w:w="2854" w:type="pct"/>
            <w:vMerge w:val="restart"/>
            <w:tcBorders>
              <w:top w:val="single" w:sz="4" w:space="0" w:color="auto"/>
              <w:left w:val="nil"/>
              <w:bottom w:val="single" w:sz="4" w:space="0" w:color="auto"/>
              <w:right w:val="nil"/>
            </w:tcBorders>
            <w:shd w:val="clear" w:color="auto" w:fill="auto"/>
            <w:noWrap/>
            <w:vAlign w:val="bottom"/>
            <w:hideMark/>
          </w:tcPr>
          <w:p w14:paraId="3E4E3C95" w14:textId="77777777" w:rsidR="00AD3F1D" w:rsidRPr="00490660" w:rsidRDefault="00790C64" w:rsidP="00711990">
            <w:pPr>
              <w:rPr>
                <w:rFonts w:ascii="Calibri" w:eastAsia="Times New Roman" w:hAnsi="Calibri" w:cs="Calibri"/>
                <w:b/>
                <w:bCs/>
                <w:color w:val="000000"/>
                <w:lang w:eastAsia="en-GB"/>
              </w:rPr>
            </w:pPr>
            <w:r w:rsidRPr="00490660">
              <w:rPr>
                <w:rFonts w:ascii="Calibri" w:eastAsia="Times New Roman" w:hAnsi="Calibri" w:cs="Calibri"/>
                <w:b/>
                <w:bCs/>
                <w:color w:val="000000"/>
                <w:lang w:eastAsia="en-GB"/>
              </w:rPr>
              <w:t xml:space="preserve">Indicator </w:t>
            </w:r>
          </w:p>
        </w:tc>
        <w:tc>
          <w:tcPr>
            <w:tcW w:w="2146" w:type="pct"/>
            <w:gridSpan w:val="3"/>
            <w:tcBorders>
              <w:top w:val="single" w:sz="4" w:space="0" w:color="auto"/>
              <w:left w:val="nil"/>
              <w:bottom w:val="single" w:sz="4" w:space="0" w:color="auto"/>
              <w:right w:val="nil"/>
            </w:tcBorders>
            <w:shd w:val="clear" w:color="auto" w:fill="auto"/>
            <w:noWrap/>
            <w:vAlign w:val="bottom"/>
            <w:hideMark/>
          </w:tcPr>
          <w:p w14:paraId="5A76FCBD" w14:textId="77777777" w:rsidR="00AD3F1D" w:rsidRPr="00490660" w:rsidRDefault="00790C64" w:rsidP="00711990">
            <w:pPr>
              <w:jc w:val="center"/>
              <w:rPr>
                <w:rFonts w:ascii="Calibri" w:eastAsia="Times New Roman" w:hAnsi="Calibri" w:cs="Calibri"/>
                <w:b/>
                <w:bCs/>
                <w:color w:val="000000"/>
                <w:lang w:eastAsia="en-GB"/>
              </w:rPr>
            </w:pPr>
            <w:r w:rsidRPr="00490660">
              <w:rPr>
                <w:rFonts w:ascii="Calibri" w:eastAsia="Times New Roman" w:hAnsi="Calibri" w:cs="Calibri"/>
                <w:b/>
                <w:bCs/>
                <w:color w:val="000000"/>
                <w:lang w:eastAsia="en-GB"/>
              </w:rPr>
              <w:t>Year</w:t>
            </w:r>
          </w:p>
        </w:tc>
      </w:tr>
      <w:tr w:rsidR="00100740" w14:paraId="526E0B02" w14:textId="77777777" w:rsidTr="00AD3F1D">
        <w:trPr>
          <w:trHeight w:val="300"/>
        </w:trPr>
        <w:tc>
          <w:tcPr>
            <w:tcW w:w="2854" w:type="pct"/>
            <w:vMerge/>
            <w:tcBorders>
              <w:top w:val="single" w:sz="4" w:space="0" w:color="auto"/>
              <w:left w:val="nil"/>
              <w:bottom w:val="single" w:sz="4" w:space="0" w:color="auto"/>
              <w:right w:val="nil"/>
            </w:tcBorders>
            <w:vAlign w:val="center"/>
            <w:hideMark/>
          </w:tcPr>
          <w:p w14:paraId="7C00368B" w14:textId="77777777" w:rsidR="00AD3F1D" w:rsidRPr="00490660" w:rsidRDefault="00AD3F1D" w:rsidP="00711990">
            <w:pPr>
              <w:rPr>
                <w:rFonts w:ascii="Calibri" w:eastAsia="Times New Roman" w:hAnsi="Calibri" w:cs="Calibri"/>
                <w:color w:val="000000"/>
                <w:lang w:eastAsia="en-GB"/>
              </w:rPr>
            </w:pPr>
          </w:p>
        </w:tc>
        <w:tc>
          <w:tcPr>
            <w:tcW w:w="1253" w:type="pct"/>
            <w:gridSpan w:val="2"/>
            <w:tcBorders>
              <w:top w:val="single" w:sz="4" w:space="0" w:color="auto"/>
              <w:left w:val="nil"/>
              <w:bottom w:val="single" w:sz="4" w:space="0" w:color="auto"/>
              <w:right w:val="nil"/>
            </w:tcBorders>
            <w:shd w:val="clear" w:color="auto" w:fill="auto"/>
            <w:noWrap/>
            <w:vAlign w:val="bottom"/>
            <w:hideMark/>
          </w:tcPr>
          <w:p w14:paraId="2F3974F3" w14:textId="77777777" w:rsidR="00AD3F1D" w:rsidRPr="00490660" w:rsidRDefault="00790C64" w:rsidP="00711990">
            <w:pPr>
              <w:jc w:val="right"/>
              <w:rPr>
                <w:rFonts w:ascii="Calibri" w:eastAsia="Times New Roman" w:hAnsi="Calibri" w:cs="Calibri"/>
                <w:b/>
                <w:bCs/>
                <w:color w:val="000000"/>
                <w:lang w:eastAsia="en-GB"/>
              </w:rPr>
            </w:pPr>
            <w:r w:rsidRPr="00490660">
              <w:rPr>
                <w:rFonts w:ascii="Calibri" w:eastAsia="Times New Roman" w:hAnsi="Calibri" w:cs="Calibri"/>
                <w:b/>
                <w:bCs/>
                <w:color w:val="000000"/>
                <w:lang w:eastAsia="en-GB"/>
              </w:rPr>
              <w:t>2018</w:t>
            </w:r>
          </w:p>
        </w:tc>
        <w:tc>
          <w:tcPr>
            <w:tcW w:w="893" w:type="pct"/>
            <w:tcBorders>
              <w:top w:val="single" w:sz="4" w:space="0" w:color="auto"/>
              <w:left w:val="nil"/>
              <w:bottom w:val="single" w:sz="4" w:space="0" w:color="auto"/>
              <w:right w:val="nil"/>
            </w:tcBorders>
            <w:shd w:val="clear" w:color="auto" w:fill="auto"/>
            <w:noWrap/>
            <w:vAlign w:val="bottom"/>
            <w:hideMark/>
          </w:tcPr>
          <w:p w14:paraId="4A484AE5" w14:textId="77777777" w:rsidR="00AD3F1D" w:rsidRPr="00490660" w:rsidRDefault="00790C64" w:rsidP="00711990">
            <w:pPr>
              <w:jc w:val="right"/>
              <w:rPr>
                <w:rFonts w:ascii="Calibri" w:eastAsia="Times New Roman" w:hAnsi="Calibri" w:cs="Calibri"/>
                <w:b/>
                <w:bCs/>
                <w:color w:val="000000"/>
                <w:lang w:eastAsia="en-GB"/>
              </w:rPr>
            </w:pPr>
            <w:r w:rsidRPr="00490660">
              <w:rPr>
                <w:rFonts w:ascii="Calibri" w:eastAsia="Times New Roman" w:hAnsi="Calibri" w:cs="Calibri"/>
                <w:b/>
                <w:bCs/>
                <w:color w:val="000000"/>
                <w:lang w:eastAsia="en-GB"/>
              </w:rPr>
              <w:t>2019</w:t>
            </w:r>
          </w:p>
        </w:tc>
      </w:tr>
      <w:tr w:rsidR="00100740" w14:paraId="65747344" w14:textId="77777777" w:rsidTr="00AD3F1D">
        <w:trPr>
          <w:trHeight w:val="300"/>
        </w:trPr>
        <w:tc>
          <w:tcPr>
            <w:tcW w:w="2854" w:type="pct"/>
            <w:tcBorders>
              <w:top w:val="single" w:sz="4" w:space="0" w:color="auto"/>
              <w:left w:val="nil"/>
              <w:bottom w:val="nil"/>
              <w:right w:val="nil"/>
            </w:tcBorders>
            <w:shd w:val="clear" w:color="000000" w:fill="FFFFFF"/>
            <w:noWrap/>
            <w:vAlign w:val="bottom"/>
            <w:hideMark/>
          </w:tcPr>
          <w:p w14:paraId="62A92111" w14:textId="77777777" w:rsidR="00AD3F1D" w:rsidRPr="00490660" w:rsidRDefault="00790C64" w:rsidP="00711990">
            <w:pPr>
              <w:rPr>
                <w:rFonts w:ascii="Calibri" w:eastAsia="Times New Roman" w:hAnsi="Calibri" w:cs="Calibri"/>
                <w:lang w:eastAsia="en-GB"/>
              </w:rPr>
            </w:pPr>
            <w:r w:rsidRPr="00490660">
              <w:rPr>
                <w:rFonts w:ascii="Calibri" w:eastAsia="Times New Roman" w:hAnsi="Calibri" w:cs="Calibri"/>
                <w:lang w:eastAsia="en-GB"/>
              </w:rPr>
              <w:t xml:space="preserve">Gross Domestic Product (GDP) </w:t>
            </w:r>
            <w:r>
              <w:rPr>
                <w:rFonts w:ascii="Calibri" w:eastAsia="Times New Roman" w:hAnsi="Calibri" w:cs="Calibri"/>
                <w:lang w:eastAsia="en-GB"/>
              </w:rPr>
              <w:t>Constant price</w:t>
            </w:r>
            <w:r w:rsidRPr="00490660">
              <w:rPr>
                <w:rFonts w:ascii="Calibri" w:eastAsia="Times New Roman" w:hAnsi="Calibri" w:cs="Calibri"/>
                <w:lang w:eastAsia="en-GB"/>
              </w:rPr>
              <w:t xml:space="preserve"> ('000,000)</w:t>
            </w:r>
          </w:p>
        </w:tc>
        <w:tc>
          <w:tcPr>
            <w:tcW w:w="1253" w:type="pct"/>
            <w:gridSpan w:val="2"/>
            <w:tcBorders>
              <w:top w:val="single" w:sz="4" w:space="0" w:color="auto"/>
              <w:left w:val="nil"/>
              <w:bottom w:val="nil"/>
              <w:right w:val="nil"/>
            </w:tcBorders>
            <w:shd w:val="clear" w:color="000000" w:fill="FFFFFF"/>
            <w:noWrap/>
            <w:vAlign w:val="bottom"/>
            <w:hideMark/>
          </w:tcPr>
          <w:p w14:paraId="0D66851C" w14:textId="77777777" w:rsidR="00AD3F1D" w:rsidRPr="00490660" w:rsidRDefault="00790C64" w:rsidP="00711990">
            <w:pPr>
              <w:jc w:val="right"/>
              <w:rPr>
                <w:rFonts w:ascii="Calibri" w:eastAsia="Times New Roman" w:hAnsi="Calibri" w:cs="Calibri"/>
                <w:lang w:eastAsia="en-GB"/>
              </w:rPr>
            </w:pPr>
            <w:r w:rsidRPr="00490660">
              <w:rPr>
                <w:rFonts w:ascii="Calibri" w:eastAsia="Times New Roman" w:hAnsi="Calibri" w:cs="Calibri"/>
                <w:lang w:eastAsia="en-GB"/>
              </w:rPr>
              <w:t xml:space="preserve">                          58,151 </w:t>
            </w:r>
          </w:p>
        </w:tc>
        <w:tc>
          <w:tcPr>
            <w:tcW w:w="893" w:type="pct"/>
            <w:tcBorders>
              <w:top w:val="single" w:sz="4" w:space="0" w:color="auto"/>
              <w:left w:val="nil"/>
              <w:bottom w:val="nil"/>
              <w:right w:val="nil"/>
            </w:tcBorders>
            <w:shd w:val="clear" w:color="000000" w:fill="FFFFFF"/>
            <w:noWrap/>
            <w:vAlign w:val="bottom"/>
            <w:hideMark/>
          </w:tcPr>
          <w:p w14:paraId="310D4748" w14:textId="77777777" w:rsidR="00AD3F1D" w:rsidRPr="00490660" w:rsidRDefault="00790C64" w:rsidP="00711990">
            <w:pPr>
              <w:rPr>
                <w:rFonts w:ascii="Calibri" w:eastAsia="Times New Roman" w:hAnsi="Calibri" w:cs="Calibri"/>
                <w:lang w:eastAsia="en-GB"/>
              </w:rPr>
            </w:pPr>
            <w:r w:rsidRPr="00490660">
              <w:rPr>
                <w:rFonts w:ascii="Calibri" w:eastAsia="Times New Roman" w:hAnsi="Calibri" w:cs="Calibri"/>
                <w:lang w:eastAsia="en-GB"/>
              </w:rPr>
              <w:t xml:space="preserve">                 61,673 </w:t>
            </w:r>
          </w:p>
        </w:tc>
      </w:tr>
      <w:tr w:rsidR="00100740" w14:paraId="0E3B79EB" w14:textId="77777777" w:rsidTr="00AD3F1D">
        <w:trPr>
          <w:trHeight w:val="300"/>
        </w:trPr>
        <w:tc>
          <w:tcPr>
            <w:tcW w:w="2854" w:type="pct"/>
            <w:tcBorders>
              <w:top w:val="nil"/>
              <w:left w:val="nil"/>
              <w:bottom w:val="nil"/>
              <w:right w:val="nil"/>
            </w:tcBorders>
            <w:shd w:val="clear" w:color="000000" w:fill="FFFFFF"/>
            <w:noWrap/>
            <w:vAlign w:val="bottom"/>
          </w:tcPr>
          <w:p w14:paraId="3F76D6F0" w14:textId="77777777" w:rsidR="00AD3F1D" w:rsidRPr="00490660" w:rsidRDefault="00790C64" w:rsidP="00AD3F1D">
            <w:pPr>
              <w:rPr>
                <w:rFonts w:ascii="Calibri" w:eastAsia="Times New Roman" w:hAnsi="Calibri" w:cs="Calibri"/>
                <w:lang w:eastAsia="en-GB"/>
              </w:rPr>
            </w:pPr>
            <w:r w:rsidRPr="00490660">
              <w:rPr>
                <w:rFonts w:ascii="Calibri" w:eastAsia="Times New Roman" w:hAnsi="Calibri" w:cs="Calibri"/>
                <w:lang w:eastAsia="en-GB"/>
              </w:rPr>
              <w:t xml:space="preserve">Gross Domestic Product (GDP) </w:t>
            </w:r>
            <w:r>
              <w:rPr>
                <w:rFonts w:ascii="Calibri" w:eastAsia="Times New Roman" w:hAnsi="Calibri" w:cs="Calibri"/>
                <w:lang w:eastAsia="en-GB"/>
              </w:rPr>
              <w:t>Market price</w:t>
            </w:r>
            <w:r w:rsidRPr="00490660">
              <w:rPr>
                <w:rFonts w:ascii="Calibri" w:eastAsia="Times New Roman" w:hAnsi="Calibri" w:cs="Calibri"/>
                <w:lang w:eastAsia="en-GB"/>
              </w:rPr>
              <w:t xml:space="preserve"> ('000,000</w:t>
            </w:r>
          </w:p>
        </w:tc>
        <w:tc>
          <w:tcPr>
            <w:tcW w:w="1253" w:type="pct"/>
            <w:gridSpan w:val="2"/>
            <w:tcBorders>
              <w:top w:val="nil"/>
              <w:left w:val="nil"/>
              <w:bottom w:val="nil"/>
              <w:right w:val="nil"/>
            </w:tcBorders>
            <w:shd w:val="clear" w:color="000000" w:fill="FFFFFF"/>
            <w:noWrap/>
          </w:tcPr>
          <w:p w14:paraId="4D2089DB" w14:textId="77777777" w:rsidR="00AD3F1D" w:rsidRPr="00AD3F1D" w:rsidRDefault="00790C64" w:rsidP="00AD3F1D">
            <w:pPr>
              <w:jc w:val="right"/>
              <w:rPr>
                <w:rFonts w:asciiTheme="minorHAnsi" w:eastAsia="Times New Roman" w:hAnsiTheme="minorHAnsi" w:cstheme="minorHAnsi"/>
                <w:lang w:eastAsia="en-GB"/>
              </w:rPr>
            </w:pPr>
            <w:r w:rsidRPr="00AD3F1D">
              <w:rPr>
                <w:rFonts w:asciiTheme="minorHAnsi" w:hAnsiTheme="minorHAnsi" w:cstheme="minorHAnsi"/>
              </w:rPr>
              <w:t>80,445.80</w:t>
            </w:r>
          </w:p>
        </w:tc>
        <w:tc>
          <w:tcPr>
            <w:tcW w:w="893" w:type="pct"/>
            <w:tcBorders>
              <w:top w:val="nil"/>
              <w:left w:val="nil"/>
              <w:bottom w:val="nil"/>
              <w:right w:val="nil"/>
            </w:tcBorders>
            <w:shd w:val="clear" w:color="000000" w:fill="FFFFFF"/>
            <w:noWrap/>
          </w:tcPr>
          <w:p w14:paraId="74557A23" w14:textId="77777777" w:rsidR="00AD3F1D" w:rsidRPr="00AD3F1D" w:rsidRDefault="00790C64" w:rsidP="00AD3F1D">
            <w:pPr>
              <w:jc w:val="right"/>
              <w:rPr>
                <w:rFonts w:asciiTheme="minorHAnsi" w:eastAsia="Times New Roman" w:hAnsiTheme="minorHAnsi" w:cstheme="minorHAnsi"/>
                <w:lang w:eastAsia="en-GB"/>
              </w:rPr>
            </w:pPr>
            <w:r w:rsidRPr="00AD3F1D">
              <w:rPr>
                <w:rFonts w:asciiTheme="minorHAnsi" w:hAnsiTheme="minorHAnsi" w:cstheme="minorHAnsi"/>
              </w:rPr>
              <w:t>91,417.82</w:t>
            </w:r>
          </w:p>
        </w:tc>
      </w:tr>
      <w:tr w:rsidR="00100740" w14:paraId="5E41E558" w14:textId="77777777" w:rsidTr="00AD3F1D">
        <w:trPr>
          <w:trHeight w:val="300"/>
        </w:trPr>
        <w:tc>
          <w:tcPr>
            <w:tcW w:w="2854" w:type="pct"/>
            <w:tcBorders>
              <w:top w:val="nil"/>
              <w:left w:val="nil"/>
              <w:bottom w:val="nil"/>
              <w:right w:val="nil"/>
            </w:tcBorders>
            <w:shd w:val="clear" w:color="000000" w:fill="FFFFFF"/>
            <w:noWrap/>
            <w:vAlign w:val="bottom"/>
            <w:hideMark/>
          </w:tcPr>
          <w:p w14:paraId="1AC0E0C0" w14:textId="77777777" w:rsidR="00AD3F1D" w:rsidRPr="00490660" w:rsidRDefault="00790C64" w:rsidP="00711990">
            <w:pPr>
              <w:rPr>
                <w:rFonts w:ascii="Calibri" w:eastAsia="Times New Roman" w:hAnsi="Calibri" w:cs="Calibri"/>
                <w:lang w:eastAsia="en-GB"/>
              </w:rPr>
            </w:pPr>
            <w:r w:rsidRPr="00490660">
              <w:rPr>
                <w:rFonts w:ascii="Calibri" w:eastAsia="Times New Roman" w:hAnsi="Calibri" w:cs="Calibri"/>
                <w:lang w:eastAsia="en-GB"/>
              </w:rPr>
              <w:t>Annual real growth of GDP at constant prices</w:t>
            </w:r>
          </w:p>
        </w:tc>
        <w:tc>
          <w:tcPr>
            <w:tcW w:w="1253" w:type="pct"/>
            <w:gridSpan w:val="2"/>
            <w:tcBorders>
              <w:top w:val="nil"/>
              <w:left w:val="nil"/>
              <w:bottom w:val="nil"/>
              <w:right w:val="nil"/>
            </w:tcBorders>
            <w:shd w:val="clear" w:color="000000" w:fill="FFFFFF"/>
            <w:noWrap/>
            <w:vAlign w:val="bottom"/>
            <w:hideMark/>
          </w:tcPr>
          <w:p w14:paraId="747AD7F3" w14:textId="77777777" w:rsidR="00AD3F1D" w:rsidRPr="00490660" w:rsidRDefault="00790C64" w:rsidP="00711990">
            <w:pPr>
              <w:jc w:val="right"/>
              <w:rPr>
                <w:rFonts w:ascii="Calibri" w:eastAsia="Times New Roman" w:hAnsi="Calibri" w:cs="Calibri"/>
                <w:lang w:eastAsia="en-GB"/>
              </w:rPr>
            </w:pPr>
            <w:r w:rsidRPr="00490660">
              <w:rPr>
                <w:rFonts w:ascii="Calibri" w:eastAsia="Times New Roman" w:hAnsi="Calibri" w:cs="Calibri"/>
                <w:lang w:eastAsia="en-GB"/>
              </w:rPr>
              <w:t>7.2%</w:t>
            </w:r>
          </w:p>
        </w:tc>
        <w:tc>
          <w:tcPr>
            <w:tcW w:w="893" w:type="pct"/>
            <w:tcBorders>
              <w:top w:val="nil"/>
              <w:left w:val="nil"/>
              <w:bottom w:val="nil"/>
              <w:right w:val="nil"/>
            </w:tcBorders>
            <w:shd w:val="clear" w:color="000000" w:fill="FFFFFF"/>
            <w:noWrap/>
            <w:vAlign w:val="bottom"/>
            <w:hideMark/>
          </w:tcPr>
          <w:p w14:paraId="27BB79F1" w14:textId="77777777" w:rsidR="00AD3F1D" w:rsidRPr="00490660" w:rsidRDefault="00790C64" w:rsidP="00711990">
            <w:pPr>
              <w:jc w:val="right"/>
              <w:rPr>
                <w:rFonts w:ascii="Calibri" w:eastAsia="Times New Roman" w:hAnsi="Calibri" w:cs="Calibri"/>
                <w:lang w:eastAsia="en-GB"/>
              </w:rPr>
            </w:pPr>
            <w:r w:rsidRPr="00490660">
              <w:rPr>
                <w:rFonts w:ascii="Calibri" w:eastAsia="Times New Roman" w:hAnsi="Calibri" w:cs="Calibri"/>
                <w:lang w:eastAsia="en-GB"/>
              </w:rPr>
              <w:t>6.1%</w:t>
            </w:r>
          </w:p>
        </w:tc>
      </w:tr>
      <w:tr w:rsidR="00100740" w14:paraId="49B373A7" w14:textId="77777777" w:rsidTr="00AD3F1D">
        <w:trPr>
          <w:trHeight w:val="300"/>
        </w:trPr>
        <w:tc>
          <w:tcPr>
            <w:tcW w:w="2854" w:type="pct"/>
            <w:tcBorders>
              <w:top w:val="nil"/>
              <w:left w:val="nil"/>
              <w:bottom w:val="nil"/>
              <w:right w:val="nil"/>
            </w:tcBorders>
            <w:shd w:val="clear" w:color="000000" w:fill="FFFFFF"/>
            <w:noWrap/>
            <w:vAlign w:val="bottom"/>
            <w:hideMark/>
          </w:tcPr>
          <w:p w14:paraId="21085629" w14:textId="77777777" w:rsidR="00AD3F1D" w:rsidRPr="00490660" w:rsidRDefault="00790C64" w:rsidP="00711990">
            <w:pPr>
              <w:rPr>
                <w:rFonts w:ascii="Calibri" w:eastAsia="Times New Roman" w:hAnsi="Calibri" w:cs="Calibri"/>
                <w:lang w:eastAsia="en-GB"/>
              </w:rPr>
            </w:pPr>
            <w:r w:rsidRPr="00490660">
              <w:rPr>
                <w:rFonts w:ascii="Calibri" w:eastAsia="Times New Roman" w:hAnsi="Calibri" w:cs="Calibri"/>
                <w:lang w:eastAsia="en-GB"/>
              </w:rPr>
              <w:t>GDP Deflator</w:t>
            </w:r>
          </w:p>
        </w:tc>
        <w:tc>
          <w:tcPr>
            <w:tcW w:w="1253" w:type="pct"/>
            <w:gridSpan w:val="2"/>
            <w:tcBorders>
              <w:top w:val="nil"/>
              <w:left w:val="nil"/>
              <w:bottom w:val="nil"/>
              <w:right w:val="nil"/>
            </w:tcBorders>
            <w:shd w:val="clear" w:color="000000" w:fill="FFFFFF"/>
            <w:noWrap/>
            <w:vAlign w:val="bottom"/>
            <w:hideMark/>
          </w:tcPr>
          <w:p w14:paraId="57DE19AA" w14:textId="77777777" w:rsidR="00AD3F1D" w:rsidRPr="00490660" w:rsidRDefault="00790C64" w:rsidP="00711990">
            <w:pPr>
              <w:jc w:val="right"/>
              <w:rPr>
                <w:rFonts w:ascii="Calibri" w:eastAsia="Times New Roman" w:hAnsi="Calibri" w:cs="Calibri"/>
                <w:lang w:eastAsia="en-GB"/>
              </w:rPr>
            </w:pPr>
            <w:r w:rsidRPr="00490660">
              <w:rPr>
                <w:rFonts w:ascii="Calibri" w:eastAsia="Times New Roman" w:hAnsi="Calibri" w:cs="Calibri"/>
                <w:lang w:eastAsia="en-GB"/>
              </w:rPr>
              <w:t>138</w:t>
            </w:r>
          </w:p>
        </w:tc>
        <w:tc>
          <w:tcPr>
            <w:tcW w:w="893" w:type="pct"/>
            <w:tcBorders>
              <w:top w:val="nil"/>
              <w:left w:val="nil"/>
              <w:bottom w:val="nil"/>
              <w:right w:val="nil"/>
            </w:tcBorders>
            <w:shd w:val="clear" w:color="000000" w:fill="FFFFFF"/>
            <w:noWrap/>
            <w:vAlign w:val="bottom"/>
            <w:hideMark/>
          </w:tcPr>
          <w:p w14:paraId="7E8B867D" w14:textId="77777777" w:rsidR="00AD3F1D" w:rsidRPr="00490660" w:rsidRDefault="00790C64" w:rsidP="00711990">
            <w:pPr>
              <w:jc w:val="right"/>
              <w:rPr>
                <w:rFonts w:ascii="Calibri" w:eastAsia="Times New Roman" w:hAnsi="Calibri" w:cs="Calibri"/>
                <w:lang w:eastAsia="en-GB"/>
              </w:rPr>
            </w:pPr>
            <w:r w:rsidRPr="00490660">
              <w:rPr>
                <w:rFonts w:ascii="Calibri" w:eastAsia="Times New Roman" w:hAnsi="Calibri" w:cs="Calibri"/>
                <w:lang w:eastAsia="en-GB"/>
              </w:rPr>
              <w:t>148</w:t>
            </w:r>
          </w:p>
        </w:tc>
      </w:tr>
      <w:tr w:rsidR="00100740" w14:paraId="30E8BE86" w14:textId="77777777" w:rsidTr="00AD3F1D">
        <w:trPr>
          <w:trHeight w:val="300"/>
        </w:trPr>
        <w:tc>
          <w:tcPr>
            <w:tcW w:w="2854" w:type="pct"/>
            <w:tcBorders>
              <w:top w:val="nil"/>
              <w:left w:val="nil"/>
              <w:bottom w:val="nil"/>
              <w:right w:val="nil"/>
            </w:tcBorders>
            <w:shd w:val="clear" w:color="000000" w:fill="FFFFFF"/>
            <w:noWrap/>
            <w:vAlign w:val="bottom"/>
            <w:hideMark/>
          </w:tcPr>
          <w:p w14:paraId="0468AC75" w14:textId="77777777" w:rsidR="00AD3F1D" w:rsidRPr="00490660" w:rsidRDefault="00790C64" w:rsidP="00711990">
            <w:pPr>
              <w:rPr>
                <w:rFonts w:ascii="Calibri" w:eastAsia="Times New Roman" w:hAnsi="Calibri" w:cs="Calibri"/>
                <w:lang w:eastAsia="en-GB"/>
              </w:rPr>
            </w:pPr>
            <w:r w:rsidRPr="00490660">
              <w:rPr>
                <w:rFonts w:ascii="Calibri" w:eastAsia="Times New Roman" w:hAnsi="Calibri" w:cs="Calibri"/>
                <w:lang w:eastAsia="en-GB"/>
              </w:rPr>
              <w:t>Population (Estimate)</w:t>
            </w:r>
          </w:p>
        </w:tc>
        <w:tc>
          <w:tcPr>
            <w:tcW w:w="1253" w:type="pct"/>
            <w:gridSpan w:val="2"/>
            <w:tcBorders>
              <w:top w:val="nil"/>
              <w:left w:val="nil"/>
              <w:bottom w:val="nil"/>
              <w:right w:val="nil"/>
            </w:tcBorders>
            <w:shd w:val="clear" w:color="000000" w:fill="FFFFFF"/>
            <w:noWrap/>
            <w:vAlign w:val="bottom"/>
            <w:hideMark/>
          </w:tcPr>
          <w:p w14:paraId="3EACAF5D" w14:textId="77777777" w:rsidR="00AD3F1D" w:rsidRPr="00490660" w:rsidRDefault="00790C64" w:rsidP="00711990">
            <w:pPr>
              <w:jc w:val="right"/>
              <w:rPr>
                <w:rFonts w:ascii="Calibri" w:eastAsia="Times New Roman" w:hAnsi="Calibri" w:cs="Calibri"/>
                <w:lang w:eastAsia="en-GB"/>
              </w:rPr>
            </w:pPr>
            <w:r w:rsidRPr="00490660">
              <w:rPr>
                <w:rFonts w:ascii="Calibri" w:eastAsia="Times New Roman" w:hAnsi="Calibri" w:cs="Calibri"/>
                <w:lang w:eastAsia="en-GB"/>
              </w:rPr>
              <w:t xml:space="preserve">                    2,147,677 </w:t>
            </w:r>
          </w:p>
        </w:tc>
        <w:tc>
          <w:tcPr>
            <w:tcW w:w="893" w:type="pct"/>
            <w:tcBorders>
              <w:top w:val="nil"/>
              <w:left w:val="nil"/>
              <w:bottom w:val="nil"/>
              <w:right w:val="nil"/>
            </w:tcBorders>
            <w:shd w:val="clear" w:color="000000" w:fill="FFFFFF"/>
            <w:noWrap/>
            <w:vAlign w:val="bottom"/>
            <w:hideMark/>
          </w:tcPr>
          <w:p w14:paraId="01D058BB" w14:textId="77777777" w:rsidR="00AD3F1D" w:rsidRPr="00490660" w:rsidRDefault="00790C64" w:rsidP="00711990">
            <w:pPr>
              <w:rPr>
                <w:rFonts w:ascii="Calibri" w:eastAsia="Times New Roman" w:hAnsi="Calibri" w:cs="Calibri"/>
                <w:lang w:eastAsia="en-GB"/>
              </w:rPr>
            </w:pPr>
            <w:r w:rsidRPr="00490660">
              <w:rPr>
                <w:rFonts w:ascii="Calibri" w:eastAsia="Times New Roman" w:hAnsi="Calibri" w:cs="Calibri"/>
                <w:lang w:eastAsia="en-GB"/>
              </w:rPr>
              <w:t xml:space="preserve">           2,213,134 </w:t>
            </w:r>
          </w:p>
        </w:tc>
      </w:tr>
      <w:tr w:rsidR="00100740" w14:paraId="2621A421" w14:textId="77777777" w:rsidTr="00AD3F1D">
        <w:trPr>
          <w:trHeight w:val="300"/>
        </w:trPr>
        <w:tc>
          <w:tcPr>
            <w:tcW w:w="2854" w:type="pct"/>
            <w:vMerge w:val="restart"/>
            <w:tcBorders>
              <w:top w:val="nil"/>
              <w:left w:val="nil"/>
              <w:bottom w:val="nil"/>
              <w:right w:val="nil"/>
            </w:tcBorders>
            <w:shd w:val="clear" w:color="000000" w:fill="FFFFFF"/>
            <w:noWrap/>
            <w:vAlign w:val="bottom"/>
            <w:hideMark/>
          </w:tcPr>
          <w:p w14:paraId="6BE1E42F" w14:textId="77777777" w:rsidR="00AD3F1D" w:rsidRPr="00490660" w:rsidRDefault="00790C64" w:rsidP="00711990">
            <w:pPr>
              <w:rPr>
                <w:rFonts w:ascii="Calibri" w:eastAsia="Times New Roman" w:hAnsi="Calibri" w:cs="Calibri"/>
                <w:lang w:eastAsia="en-GB"/>
              </w:rPr>
            </w:pPr>
            <w:r w:rsidRPr="00490660">
              <w:rPr>
                <w:rFonts w:ascii="Calibri" w:eastAsia="Times New Roman" w:hAnsi="Calibri" w:cs="Calibri"/>
                <w:lang w:eastAsia="en-GB"/>
              </w:rPr>
              <w:t>Gross Domestic Product per capita</w:t>
            </w:r>
          </w:p>
        </w:tc>
        <w:tc>
          <w:tcPr>
            <w:tcW w:w="416" w:type="pct"/>
            <w:tcBorders>
              <w:top w:val="nil"/>
              <w:left w:val="nil"/>
              <w:bottom w:val="nil"/>
              <w:right w:val="single" w:sz="4" w:space="0" w:color="auto"/>
            </w:tcBorders>
            <w:shd w:val="clear" w:color="000000" w:fill="FFFFFF"/>
            <w:noWrap/>
            <w:vAlign w:val="bottom"/>
            <w:hideMark/>
          </w:tcPr>
          <w:p w14:paraId="53FBD72F" w14:textId="77777777" w:rsidR="00AD3F1D" w:rsidRPr="00490660" w:rsidRDefault="00790C64" w:rsidP="00711990">
            <w:pPr>
              <w:jc w:val="right"/>
              <w:rPr>
                <w:rFonts w:ascii="Calibri" w:eastAsia="Times New Roman" w:hAnsi="Calibri" w:cs="Calibri"/>
                <w:b/>
                <w:bCs/>
                <w:lang w:eastAsia="en-GB"/>
              </w:rPr>
            </w:pPr>
            <w:r w:rsidRPr="00F828CD">
              <w:rPr>
                <w:rFonts w:ascii="Calibri" w:eastAsia="Times New Roman" w:hAnsi="Calibri" w:cs="Calibri"/>
                <w:b/>
                <w:bCs/>
                <w:lang w:eastAsia="en-GB"/>
              </w:rPr>
              <w:t>GMD</w:t>
            </w:r>
          </w:p>
        </w:tc>
        <w:tc>
          <w:tcPr>
            <w:tcW w:w="837" w:type="pct"/>
            <w:tcBorders>
              <w:top w:val="nil"/>
              <w:left w:val="single" w:sz="4" w:space="0" w:color="auto"/>
              <w:bottom w:val="nil"/>
              <w:right w:val="nil"/>
            </w:tcBorders>
            <w:shd w:val="clear" w:color="000000" w:fill="FFFFFF"/>
            <w:vAlign w:val="bottom"/>
          </w:tcPr>
          <w:p w14:paraId="7F7B0681" w14:textId="77777777" w:rsidR="00AD3F1D" w:rsidRPr="00490660" w:rsidRDefault="00790C64" w:rsidP="00711990">
            <w:pPr>
              <w:jc w:val="right"/>
              <w:rPr>
                <w:rFonts w:ascii="Calibri" w:eastAsia="Times New Roman" w:hAnsi="Calibri" w:cs="Calibri"/>
                <w:lang w:eastAsia="en-GB"/>
              </w:rPr>
            </w:pPr>
            <w:r w:rsidRPr="00490660">
              <w:rPr>
                <w:rFonts w:ascii="Calibri" w:eastAsia="Times New Roman" w:hAnsi="Calibri" w:cs="Calibri"/>
                <w:lang w:eastAsia="en-GB"/>
              </w:rPr>
              <w:t>37,457</w:t>
            </w:r>
          </w:p>
        </w:tc>
        <w:tc>
          <w:tcPr>
            <w:tcW w:w="893" w:type="pct"/>
            <w:tcBorders>
              <w:top w:val="nil"/>
              <w:left w:val="nil"/>
              <w:bottom w:val="nil"/>
              <w:right w:val="nil"/>
            </w:tcBorders>
            <w:shd w:val="clear" w:color="000000" w:fill="FFFFFF"/>
            <w:noWrap/>
            <w:vAlign w:val="bottom"/>
            <w:hideMark/>
          </w:tcPr>
          <w:p w14:paraId="2DB57A4D" w14:textId="77777777" w:rsidR="00AD3F1D" w:rsidRPr="00490660" w:rsidRDefault="00790C64" w:rsidP="00711990">
            <w:pPr>
              <w:jc w:val="right"/>
              <w:rPr>
                <w:rFonts w:ascii="Calibri" w:eastAsia="Times New Roman" w:hAnsi="Calibri" w:cs="Calibri"/>
                <w:lang w:eastAsia="en-GB"/>
              </w:rPr>
            </w:pPr>
            <w:r w:rsidRPr="00490660">
              <w:rPr>
                <w:rFonts w:ascii="Calibri" w:eastAsia="Times New Roman" w:hAnsi="Calibri" w:cs="Calibri"/>
                <w:lang w:eastAsia="en-GB"/>
              </w:rPr>
              <w:t>41,307</w:t>
            </w:r>
          </w:p>
        </w:tc>
      </w:tr>
      <w:tr w:rsidR="00100740" w14:paraId="7F76C289" w14:textId="77777777" w:rsidTr="00AD3F1D">
        <w:trPr>
          <w:trHeight w:val="300"/>
        </w:trPr>
        <w:tc>
          <w:tcPr>
            <w:tcW w:w="2854" w:type="pct"/>
            <w:vMerge/>
            <w:tcBorders>
              <w:top w:val="nil"/>
              <w:left w:val="nil"/>
              <w:bottom w:val="single" w:sz="4" w:space="0" w:color="auto"/>
              <w:right w:val="nil"/>
            </w:tcBorders>
            <w:vAlign w:val="center"/>
            <w:hideMark/>
          </w:tcPr>
          <w:p w14:paraId="73A25CC1" w14:textId="77777777" w:rsidR="00AD3F1D" w:rsidRPr="00490660" w:rsidRDefault="00AD3F1D" w:rsidP="00711990">
            <w:pPr>
              <w:rPr>
                <w:rFonts w:ascii="Calibri" w:eastAsia="Times New Roman" w:hAnsi="Calibri" w:cs="Calibri"/>
                <w:lang w:eastAsia="en-GB"/>
              </w:rPr>
            </w:pPr>
          </w:p>
        </w:tc>
        <w:tc>
          <w:tcPr>
            <w:tcW w:w="416" w:type="pct"/>
            <w:tcBorders>
              <w:top w:val="nil"/>
              <w:left w:val="nil"/>
              <w:bottom w:val="single" w:sz="4" w:space="0" w:color="auto"/>
              <w:right w:val="single" w:sz="4" w:space="0" w:color="auto"/>
            </w:tcBorders>
            <w:shd w:val="clear" w:color="000000" w:fill="FFFFFF"/>
            <w:noWrap/>
            <w:vAlign w:val="bottom"/>
            <w:hideMark/>
          </w:tcPr>
          <w:p w14:paraId="36CD3EFE" w14:textId="77777777" w:rsidR="00AD3F1D" w:rsidRPr="00490660" w:rsidRDefault="00790C64" w:rsidP="00711990">
            <w:pPr>
              <w:jc w:val="right"/>
              <w:rPr>
                <w:rFonts w:ascii="Calibri" w:eastAsia="Times New Roman" w:hAnsi="Calibri" w:cs="Calibri"/>
                <w:b/>
                <w:bCs/>
                <w:lang w:eastAsia="en-GB"/>
              </w:rPr>
            </w:pPr>
            <w:r w:rsidRPr="00F828CD">
              <w:rPr>
                <w:rFonts w:ascii="Calibri" w:eastAsia="Times New Roman" w:hAnsi="Calibri" w:cs="Calibri"/>
                <w:b/>
                <w:bCs/>
                <w:lang w:eastAsia="en-GB"/>
              </w:rPr>
              <w:t>US$</w:t>
            </w:r>
          </w:p>
        </w:tc>
        <w:tc>
          <w:tcPr>
            <w:tcW w:w="837" w:type="pct"/>
            <w:tcBorders>
              <w:top w:val="nil"/>
              <w:left w:val="single" w:sz="4" w:space="0" w:color="auto"/>
              <w:bottom w:val="single" w:sz="4" w:space="0" w:color="auto"/>
              <w:right w:val="nil"/>
            </w:tcBorders>
            <w:shd w:val="clear" w:color="000000" w:fill="FFFFFF"/>
            <w:vAlign w:val="bottom"/>
          </w:tcPr>
          <w:p w14:paraId="7AF658E2" w14:textId="77777777" w:rsidR="00AD3F1D" w:rsidRPr="00490660" w:rsidRDefault="00790C64" w:rsidP="00711990">
            <w:pPr>
              <w:jc w:val="right"/>
              <w:rPr>
                <w:rFonts w:ascii="Calibri" w:eastAsia="Times New Roman" w:hAnsi="Calibri" w:cs="Calibri"/>
                <w:lang w:eastAsia="en-GB"/>
              </w:rPr>
            </w:pPr>
            <w:r w:rsidRPr="00490660">
              <w:rPr>
                <w:rFonts w:ascii="Calibri" w:eastAsia="Times New Roman" w:hAnsi="Calibri" w:cs="Calibri"/>
                <w:lang w:eastAsia="en-GB"/>
              </w:rPr>
              <w:t>757</w:t>
            </w:r>
          </w:p>
        </w:tc>
        <w:tc>
          <w:tcPr>
            <w:tcW w:w="893" w:type="pct"/>
            <w:tcBorders>
              <w:top w:val="nil"/>
              <w:left w:val="nil"/>
              <w:bottom w:val="single" w:sz="4" w:space="0" w:color="auto"/>
              <w:right w:val="nil"/>
            </w:tcBorders>
            <w:shd w:val="clear" w:color="000000" w:fill="FFFFFF"/>
            <w:noWrap/>
            <w:vAlign w:val="bottom"/>
            <w:hideMark/>
          </w:tcPr>
          <w:p w14:paraId="57BCC24C" w14:textId="77777777" w:rsidR="00AD3F1D" w:rsidRPr="00490660" w:rsidRDefault="00790C64" w:rsidP="00711990">
            <w:pPr>
              <w:jc w:val="right"/>
              <w:rPr>
                <w:rFonts w:ascii="Calibri" w:eastAsia="Times New Roman" w:hAnsi="Calibri" w:cs="Calibri"/>
                <w:lang w:eastAsia="en-GB"/>
              </w:rPr>
            </w:pPr>
            <w:r w:rsidRPr="00490660">
              <w:rPr>
                <w:rFonts w:ascii="Calibri" w:eastAsia="Times New Roman" w:hAnsi="Calibri" w:cs="Calibri"/>
                <w:lang w:eastAsia="en-GB"/>
              </w:rPr>
              <w:t>813</w:t>
            </w:r>
          </w:p>
        </w:tc>
      </w:tr>
    </w:tbl>
    <w:p w14:paraId="0A11F550" w14:textId="77777777" w:rsidR="00AD3F1D" w:rsidRDefault="00AD3F1D" w:rsidP="00435B39">
      <w:pPr>
        <w:jc w:val="both"/>
        <w:rPr>
          <w:rFonts w:ascii="Times New Roman" w:eastAsia="Times New Roman" w:hAnsi="Times New Roman" w:cs="Times New Roman"/>
          <w:sz w:val="24"/>
          <w:szCs w:val="24"/>
        </w:rPr>
      </w:pPr>
    </w:p>
    <w:p w14:paraId="6DFCB522" w14:textId="77777777" w:rsidR="00435B39" w:rsidRPr="003C5A34" w:rsidRDefault="00790C64" w:rsidP="00435B39">
      <w:pPr>
        <w:jc w:val="both"/>
        <w:rPr>
          <w:rFonts w:ascii="Times New Roman" w:eastAsia="Times New Roman" w:hAnsi="Times New Roman" w:cs="Times New Roman"/>
          <w:sz w:val="24"/>
          <w:szCs w:val="24"/>
        </w:rPr>
      </w:pPr>
      <w:r w:rsidRPr="003C5A34">
        <w:rPr>
          <w:rFonts w:ascii="Times New Roman" w:eastAsia="Times New Roman" w:hAnsi="Times New Roman" w:cs="Times New Roman"/>
          <w:sz w:val="24"/>
          <w:szCs w:val="24"/>
        </w:rPr>
        <w:t xml:space="preserve">The Gross Domestic Product (GDP) at </w:t>
      </w:r>
      <w:r w:rsidRPr="003C5A34">
        <w:rPr>
          <w:rFonts w:ascii="Times New Roman" w:eastAsia="Times New Roman" w:hAnsi="Times New Roman" w:cs="Times New Roman"/>
          <w:b/>
          <w:sz w:val="24"/>
          <w:szCs w:val="24"/>
        </w:rPr>
        <w:t>constant market prices</w:t>
      </w:r>
      <w:r w:rsidRPr="003C5A34">
        <w:rPr>
          <w:rFonts w:ascii="Times New Roman" w:eastAsia="Times New Roman" w:hAnsi="Times New Roman" w:cs="Times New Roman"/>
          <w:sz w:val="24"/>
          <w:szCs w:val="24"/>
        </w:rPr>
        <w:t xml:space="preserve"> for the year 2019 is estimated to grow by 6.1 per cent compared to the 2018 revised growth of 7.2 per cent showing a 1.1 percentage point decline. This drop is mainly attributed to the decline in </w:t>
      </w:r>
      <w:r w:rsidR="00D454AE">
        <w:rPr>
          <w:rFonts w:ascii="Times New Roman" w:eastAsia="Times New Roman" w:hAnsi="Times New Roman" w:cs="Times New Roman"/>
          <w:sz w:val="24"/>
          <w:szCs w:val="24"/>
        </w:rPr>
        <w:t>c</w:t>
      </w:r>
      <w:r w:rsidRPr="003C5A34">
        <w:rPr>
          <w:rFonts w:ascii="Times New Roman" w:eastAsia="Times New Roman" w:hAnsi="Times New Roman" w:cs="Times New Roman"/>
          <w:sz w:val="24"/>
          <w:szCs w:val="24"/>
        </w:rPr>
        <w:t xml:space="preserve">rop </w:t>
      </w:r>
      <w:r w:rsidR="00D454AE">
        <w:rPr>
          <w:rFonts w:ascii="Times New Roman" w:eastAsia="Times New Roman" w:hAnsi="Times New Roman" w:cs="Times New Roman"/>
          <w:sz w:val="24"/>
          <w:szCs w:val="24"/>
        </w:rPr>
        <w:t>p</w:t>
      </w:r>
      <w:r w:rsidRPr="003C5A34">
        <w:rPr>
          <w:rFonts w:ascii="Times New Roman" w:eastAsia="Times New Roman" w:hAnsi="Times New Roman" w:cs="Times New Roman"/>
          <w:sz w:val="24"/>
          <w:szCs w:val="24"/>
        </w:rPr>
        <w:t xml:space="preserve">roduction and </w:t>
      </w:r>
      <w:r w:rsidR="00D454AE">
        <w:rPr>
          <w:rFonts w:ascii="Times New Roman" w:eastAsia="Times New Roman" w:hAnsi="Times New Roman" w:cs="Times New Roman"/>
          <w:sz w:val="24"/>
          <w:szCs w:val="24"/>
        </w:rPr>
        <w:t>w</w:t>
      </w:r>
      <w:r w:rsidRPr="003C5A34">
        <w:rPr>
          <w:rFonts w:ascii="Times New Roman" w:eastAsia="Times New Roman" w:hAnsi="Times New Roman" w:cs="Times New Roman"/>
          <w:sz w:val="24"/>
          <w:szCs w:val="24"/>
        </w:rPr>
        <w:t xml:space="preserve">holesale and </w:t>
      </w:r>
      <w:r w:rsidR="00D454AE">
        <w:rPr>
          <w:rFonts w:ascii="Times New Roman" w:eastAsia="Times New Roman" w:hAnsi="Times New Roman" w:cs="Times New Roman"/>
          <w:sz w:val="24"/>
          <w:szCs w:val="24"/>
        </w:rPr>
        <w:t>r</w:t>
      </w:r>
      <w:r w:rsidRPr="003C5A34">
        <w:rPr>
          <w:rFonts w:ascii="Times New Roman" w:eastAsia="Times New Roman" w:hAnsi="Times New Roman" w:cs="Times New Roman"/>
          <w:sz w:val="24"/>
          <w:szCs w:val="24"/>
        </w:rPr>
        <w:t xml:space="preserve">etail </w:t>
      </w:r>
      <w:r w:rsidR="00D454AE">
        <w:rPr>
          <w:rFonts w:ascii="Times New Roman" w:eastAsia="Times New Roman" w:hAnsi="Times New Roman" w:cs="Times New Roman"/>
          <w:sz w:val="24"/>
          <w:szCs w:val="24"/>
        </w:rPr>
        <w:t>t</w:t>
      </w:r>
      <w:r w:rsidRPr="003C5A34">
        <w:rPr>
          <w:rFonts w:ascii="Times New Roman" w:eastAsia="Times New Roman" w:hAnsi="Times New Roman" w:cs="Times New Roman"/>
          <w:sz w:val="24"/>
          <w:szCs w:val="24"/>
        </w:rPr>
        <w:t xml:space="preserve">rade activities. </w:t>
      </w:r>
    </w:p>
    <w:p w14:paraId="12BDC69A" w14:textId="77777777" w:rsidR="00435B39" w:rsidRPr="003C5A34" w:rsidRDefault="00435B39" w:rsidP="00435B39">
      <w:pPr>
        <w:jc w:val="both"/>
        <w:rPr>
          <w:rFonts w:ascii="Times New Roman" w:eastAsia="Times New Roman" w:hAnsi="Times New Roman" w:cs="Times New Roman"/>
          <w:sz w:val="24"/>
          <w:szCs w:val="24"/>
        </w:rPr>
      </w:pPr>
    </w:p>
    <w:p w14:paraId="1578AF21" w14:textId="77777777" w:rsidR="00435B39" w:rsidRPr="003C5A34" w:rsidRDefault="00790C64" w:rsidP="00435B39">
      <w:pPr>
        <w:jc w:val="both"/>
        <w:rPr>
          <w:rFonts w:ascii="Times New Roman" w:eastAsia="Times New Roman" w:hAnsi="Times New Roman" w:cs="Times New Roman"/>
          <w:sz w:val="24"/>
          <w:szCs w:val="24"/>
        </w:rPr>
      </w:pPr>
      <w:r w:rsidRPr="003C5A34">
        <w:rPr>
          <w:rFonts w:ascii="Times New Roman" w:eastAsia="Times New Roman" w:hAnsi="Times New Roman" w:cs="Times New Roman"/>
          <w:sz w:val="24"/>
          <w:szCs w:val="24"/>
        </w:rPr>
        <w:t>For the year under review</w:t>
      </w:r>
      <w:r w:rsidR="004873B9">
        <w:rPr>
          <w:rFonts w:ascii="Times New Roman" w:eastAsia="Times New Roman" w:hAnsi="Times New Roman" w:cs="Times New Roman"/>
          <w:sz w:val="24"/>
          <w:szCs w:val="24"/>
        </w:rPr>
        <w:t xml:space="preserve"> 2019</w:t>
      </w:r>
      <w:r w:rsidRPr="003C5A34">
        <w:rPr>
          <w:rFonts w:ascii="Times New Roman" w:eastAsia="Times New Roman" w:hAnsi="Times New Roman" w:cs="Times New Roman"/>
          <w:sz w:val="24"/>
          <w:szCs w:val="24"/>
        </w:rPr>
        <w:t>, agricultural production declined by 1.3 per cent from a 3.7 per cent growth recorded for 2018; growth in economic activity for crops, livestock, and forestry registered growth rates of about -1.3, -1.7 and -24.3 per cent compared to the previous year which recorded growth rates of 3.7,-5.6 and -18.2 per cent respectively The fishing activity recorded a growth of 18.4 per cent compared to the 19.6 per cent that was recorded in 2018.</w:t>
      </w:r>
    </w:p>
    <w:p w14:paraId="51E34CC5" w14:textId="77777777" w:rsidR="00E53995" w:rsidRDefault="00E53995" w:rsidP="00435B39">
      <w:pPr>
        <w:jc w:val="both"/>
        <w:rPr>
          <w:rFonts w:ascii="Times New Roman" w:eastAsia="Times New Roman" w:hAnsi="Times New Roman" w:cs="Times New Roman"/>
          <w:sz w:val="24"/>
          <w:szCs w:val="24"/>
        </w:rPr>
      </w:pPr>
    </w:p>
    <w:p w14:paraId="1804FBDC" w14:textId="77777777" w:rsidR="00435B39" w:rsidRPr="003C5A34" w:rsidRDefault="00790C64" w:rsidP="00435B39">
      <w:pPr>
        <w:jc w:val="both"/>
        <w:rPr>
          <w:rFonts w:ascii="Times New Roman" w:eastAsia="Times New Roman" w:hAnsi="Times New Roman" w:cs="Times New Roman"/>
          <w:sz w:val="24"/>
          <w:szCs w:val="24"/>
        </w:rPr>
      </w:pPr>
      <w:r w:rsidRPr="003C5A34">
        <w:rPr>
          <w:rFonts w:ascii="Times New Roman" w:eastAsia="Times New Roman" w:hAnsi="Times New Roman" w:cs="Times New Roman"/>
          <w:sz w:val="24"/>
          <w:szCs w:val="24"/>
        </w:rPr>
        <w:t>The Industry sector is estimated to grow by 14.3 per cent compared to 2.0 per cent in 2018</w:t>
      </w:r>
      <w:r w:rsidR="00E53995">
        <w:rPr>
          <w:rFonts w:ascii="Times New Roman" w:eastAsia="Times New Roman" w:hAnsi="Times New Roman" w:cs="Times New Roman"/>
          <w:sz w:val="24"/>
          <w:szCs w:val="24"/>
        </w:rPr>
        <w:t>.</w:t>
      </w:r>
      <w:r w:rsidRPr="003C5A34">
        <w:rPr>
          <w:rFonts w:ascii="Times New Roman" w:eastAsia="Times New Roman" w:hAnsi="Times New Roman" w:cs="Times New Roman"/>
          <w:sz w:val="24"/>
          <w:szCs w:val="24"/>
        </w:rPr>
        <w:t xml:space="preserve"> </w:t>
      </w:r>
      <w:r w:rsidR="00E53995">
        <w:rPr>
          <w:rFonts w:ascii="Times New Roman" w:eastAsia="Times New Roman" w:hAnsi="Times New Roman" w:cs="Times New Roman"/>
          <w:sz w:val="24"/>
          <w:szCs w:val="24"/>
        </w:rPr>
        <w:t>G</w:t>
      </w:r>
      <w:r w:rsidRPr="003C5A34">
        <w:rPr>
          <w:rFonts w:ascii="Times New Roman" w:eastAsia="Times New Roman" w:hAnsi="Times New Roman" w:cs="Times New Roman"/>
          <w:sz w:val="24"/>
          <w:szCs w:val="24"/>
        </w:rPr>
        <w:t xml:space="preserve">rowth in </w:t>
      </w:r>
      <w:r w:rsidR="00E53995">
        <w:rPr>
          <w:rFonts w:ascii="Times New Roman" w:eastAsia="Times New Roman" w:hAnsi="Times New Roman" w:cs="Times New Roman"/>
          <w:sz w:val="24"/>
          <w:szCs w:val="24"/>
        </w:rPr>
        <w:t>i</w:t>
      </w:r>
      <w:r w:rsidRPr="003C5A34">
        <w:rPr>
          <w:rFonts w:ascii="Times New Roman" w:eastAsia="Times New Roman" w:hAnsi="Times New Roman" w:cs="Times New Roman"/>
          <w:sz w:val="24"/>
          <w:szCs w:val="24"/>
        </w:rPr>
        <w:t xml:space="preserve">ndustrial activities for 2019 is as a result of increased productivity in the </w:t>
      </w:r>
      <w:r w:rsidR="00E53995">
        <w:rPr>
          <w:rFonts w:ascii="Times New Roman" w:eastAsia="Times New Roman" w:hAnsi="Times New Roman" w:cs="Times New Roman"/>
          <w:sz w:val="24"/>
          <w:szCs w:val="24"/>
        </w:rPr>
        <w:t>c</w:t>
      </w:r>
      <w:r w:rsidRPr="003C5A34">
        <w:rPr>
          <w:rFonts w:ascii="Times New Roman" w:eastAsia="Times New Roman" w:hAnsi="Times New Roman" w:cs="Times New Roman"/>
          <w:sz w:val="24"/>
          <w:szCs w:val="24"/>
        </w:rPr>
        <w:t xml:space="preserve">onstruction, </w:t>
      </w:r>
      <w:r w:rsidR="00E53995">
        <w:rPr>
          <w:rFonts w:ascii="Times New Roman" w:eastAsia="Times New Roman" w:hAnsi="Times New Roman" w:cs="Times New Roman"/>
          <w:sz w:val="24"/>
          <w:szCs w:val="24"/>
        </w:rPr>
        <w:t>m</w:t>
      </w:r>
      <w:r w:rsidRPr="003C5A34">
        <w:rPr>
          <w:rFonts w:ascii="Times New Roman" w:eastAsia="Times New Roman" w:hAnsi="Times New Roman" w:cs="Times New Roman"/>
          <w:sz w:val="24"/>
          <w:szCs w:val="24"/>
        </w:rPr>
        <w:t xml:space="preserve">ining and </w:t>
      </w:r>
      <w:r w:rsidR="00E53995">
        <w:rPr>
          <w:rFonts w:ascii="Times New Roman" w:eastAsia="Times New Roman" w:hAnsi="Times New Roman" w:cs="Times New Roman"/>
          <w:sz w:val="24"/>
          <w:szCs w:val="24"/>
        </w:rPr>
        <w:t>e</w:t>
      </w:r>
      <w:r w:rsidRPr="003C5A34">
        <w:rPr>
          <w:rFonts w:ascii="Times New Roman" w:eastAsia="Times New Roman" w:hAnsi="Times New Roman" w:cs="Times New Roman"/>
          <w:sz w:val="24"/>
          <w:szCs w:val="24"/>
        </w:rPr>
        <w:t xml:space="preserve">lectricity supply activities registering growth rates of 19.0 per cent, 22.5 per cent and 23.5 per cent compared to the growth rates of 2.0 per cent, 14.9 per cent and 13.4 per cent </w:t>
      </w:r>
      <w:r w:rsidR="00E53995">
        <w:rPr>
          <w:rFonts w:ascii="Times New Roman" w:eastAsia="Times New Roman" w:hAnsi="Times New Roman" w:cs="Times New Roman"/>
          <w:sz w:val="24"/>
          <w:szCs w:val="24"/>
        </w:rPr>
        <w:t>respectively</w:t>
      </w:r>
      <w:r w:rsidR="00D47EC7">
        <w:rPr>
          <w:rFonts w:ascii="Times New Roman" w:eastAsia="Times New Roman" w:hAnsi="Times New Roman" w:cs="Times New Roman"/>
          <w:sz w:val="24"/>
          <w:szCs w:val="24"/>
        </w:rPr>
        <w:t xml:space="preserve"> </w:t>
      </w:r>
      <w:r w:rsidRPr="003C5A34">
        <w:rPr>
          <w:rFonts w:ascii="Times New Roman" w:eastAsia="Times New Roman" w:hAnsi="Times New Roman" w:cs="Times New Roman"/>
          <w:sz w:val="24"/>
          <w:szCs w:val="24"/>
        </w:rPr>
        <w:t xml:space="preserve">recorded in 2018. </w:t>
      </w:r>
    </w:p>
    <w:p w14:paraId="123ED5AE" w14:textId="77777777" w:rsidR="00E53995" w:rsidRDefault="00E53995" w:rsidP="00435B39">
      <w:pPr>
        <w:jc w:val="both"/>
        <w:rPr>
          <w:rFonts w:ascii="Times New Roman" w:eastAsia="Times New Roman" w:hAnsi="Times New Roman" w:cs="Times New Roman"/>
          <w:sz w:val="24"/>
          <w:szCs w:val="24"/>
        </w:rPr>
      </w:pPr>
    </w:p>
    <w:p w14:paraId="0F9834E1" w14:textId="77777777" w:rsidR="00435B39" w:rsidRPr="006E540E" w:rsidRDefault="00790C64" w:rsidP="00435B39">
      <w:pPr>
        <w:jc w:val="both"/>
        <w:rPr>
          <w:rFonts w:ascii="Times New Roman" w:eastAsia="Times New Roman" w:hAnsi="Times New Roman" w:cs="Times New Roman"/>
          <w:sz w:val="24"/>
          <w:szCs w:val="24"/>
        </w:rPr>
      </w:pPr>
      <w:r w:rsidRPr="006E540E">
        <w:rPr>
          <w:rFonts w:ascii="Times New Roman" w:eastAsia="Times New Roman" w:hAnsi="Times New Roman" w:cs="Times New Roman"/>
          <w:sz w:val="24"/>
          <w:szCs w:val="24"/>
        </w:rPr>
        <w:t>The Services sector is estimated to grow by 6.5 per cent in 2019 as against a higher growth of 10.1 per cent recorded in 2018.</w:t>
      </w:r>
      <w:r w:rsidR="004A5A07" w:rsidRPr="006E540E">
        <w:rPr>
          <w:rFonts w:ascii="Times New Roman" w:eastAsia="Times New Roman" w:hAnsi="Times New Roman" w:cs="Times New Roman"/>
          <w:sz w:val="24"/>
          <w:szCs w:val="24"/>
        </w:rPr>
        <w:t xml:space="preserve"> Although </w:t>
      </w:r>
      <w:r w:rsidR="006E540E" w:rsidRPr="006E540E">
        <w:rPr>
          <w:rFonts w:ascii="Times New Roman" w:eastAsia="Times New Roman" w:hAnsi="Times New Roman" w:cs="Times New Roman"/>
          <w:sz w:val="24"/>
          <w:szCs w:val="24"/>
        </w:rPr>
        <w:t xml:space="preserve">Wholesale and retail trade; repair of motors and motorcycles, Transport and storage, Information and Communication Financial and insurance activities, and Public administration and </w:t>
      </w:r>
      <w:proofErr w:type="spellStart"/>
      <w:r w:rsidR="006E540E" w:rsidRPr="006E540E">
        <w:rPr>
          <w:rFonts w:ascii="Times New Roman" w:eastAsia="Times New Roman" w:hAnsi="Times New Roman" w:cs="Times New Roman"/>
          <w:sz w:val="24"/>
          <w:szCs w:val="24"/>
        </w:rPr>
        <w:t>defence</w:t>
      </w:r>
      <w:proofErr w:type="spellEnd"/>
      <w:r w:rsidR="006E540E" w:rsidRPr="006E540E">
        <w:rPr>
          <w:rFonts w:ascii="Times New Roman" w:eastAsia="Times New Roman" w:hAnsi="Times New Roman" w:cs="Times New Roman"/>
          <w:sz w:val="24"/>
          <w:szCs w:val="24"/>
        </w:rPr>
        <w:t xml:space="preserve">; compulsory social security remained the </w:t>
      </w:r>
      <w:r w:rsidRPr="006E540E">
        <w:rPr>
          <w:rFonts w:ascii="Times New Roman" w:eastAsia="Times New Roman" w:hAnsi="Times New Roman" w:cs="Times New Roman"/>
          <w:sz w:val="24"/>
          <w:szCs w:val="24"/>
        </w:rPr>
        <w:t>main drivers of the service sector</w:t>
      </w:r>
      <w:r w:rsidR="006E540E" w:rsidRPr="006E540E">
        <w:rPr>
          <w:rFonts w:ascii="Times New Roman" w:eastAsia="Times New Roman" w:hAnsi="Times New Roman" w:cs="Times New Roman"/>
          <w:sz w:val="24"/>
          <w:szCs w:val="24"/>
        </w:rPr>
        <w:t xml:space="preserve"> (table 2.1)</w:t>
      </w:r>
      <w:r w:rsidR="006E540E" w:rsidRPr="006E540E">
        <w:rPr>
          <w:rStyle w:val="CommentReference"/>
          <w:rFonts w:ascii="Times New Roman" w:hAnsi="Times New Roman" w:cs="Times New Roman"/>
          <w:sz w:val="24"/>
          <w:szCs w:val="24"/>
        </w:rPr>
        <w:t xml:space="preserve">, higher growth rates (table 2.4) in this section is visible in </w:t>
      </w:r>
      <w:r w:rsidR="00D47EC7" w:rsidRPr="006E540E">
        <w:rPr>
          <w:rFonts w:ascii="Times New Roman" w:eastAsia="Times New Roman" w:hAnsi="Times New Roman" w:cs="Times New Roman"/>
          <w:sz w:val="24"/>
          <w:szCs w:val="24"/>
        </w:rPr>
        <w:t>p</w:t>
      </w:r>
      <w:r w:rsidRPr="006E540E">
        <w:rPr>
          <w:rFonts w:ascii="Times New Roman" w:eastAsia="Times New Roman" w:hAnsi="Times New Roman" w:cs="Times New Roman"/>
          <w:sz w:val="24"/>
          <w:szCs w:val="24"/>
        </w:rPr>
        <w:t xml:space="preserve">ublic </w:t>
      </w:r>
      <w:r w:rsidR="00D47EC7" w:rsidRPr="006E540E">
        <w:rPr>
          <w:rFonts w:ascii="Times New Roman" w:eastAsia="Times New Roman" w:hAnsi="Times New Roman" w:cs="Times New Roman"/>
          <w:sz w:val="24"/>
          <w:szCs w:val="24"/>
        </w:rPr>
        <w:t>a</w:t>
      </w:r>
      <w:r w:rsidRPr="006E540E">
        <w:rPr>
          <w:rFonts w:ascii="Times New Roman" w:eastAsia="Times New Roman" w:hAnsi="Times New Roman" w:cs="Times New Roman"/>
          <w:sz w:val="24"/>
          <w:szCs w:val="24"/>
        </w:rPr>
        <w:t xml:space="preserve">dministration, </w:t>
      </w:r>
      <w:r w:rsidR="00D47EC7" w:rsidRPr="006E540E">
        <w:rPr>
          <w:rFonts w:ascii="Times New Roman" w:eastAsia="Times New Roman" w:hAnsi="Times New Roman" w:cs="Times New Roman"/>
          <w:sz w:val="24"/>
          <w:szCs w:val="24"/>
        </w:rPr>
        <w:t>e</w:t>
      </w:r>
      <w:r w:rsidRPr="006E540E">
        <w:rPr>
          <w:rFonts w:ascii="Times New Roman" w:eastAsia="Times New Roman" w:hAnsi="Times New Roman" w:cs="Times New Roman"/>
          <w:sz w:val="24"/>
          <w:szCs w:val="24"/>
        </w:rPr>
        <w:t xml:space="preserve">ducation and </w:t>
      </w:r>
      <w:r w:rsidR="00D47EC7" w:rsidRPr="006E540E">
        <w:rPr>
          <w:rFonts w:ascii="Times New Roman" w:eastAsia="Times New Roman" w:hAnsi="Times New Roman" w:cs="Times New Roman"/>
          <w:sz w:val="24"/>
          <w:szCs w:val="24"/>
        </w:rPr>
        <w:t>h</w:t>
      </w:r>
      <w:r w:rsidRPr="006E540E">
        <w:rPr>
          <w:rFonts w:ascii="Times New Roman" w:eastAsia="Times New Roman" w:hAnsi="Times New Roman" w:cs="Times New Roman"/>
          <w:sz w:val="24"/>
          <w:szCs w:val="24"/>
        </w:rPr>
        <w:t>ealth activities.</w:t>
      </w:r>
    </w:p>
    <w:p w14:paraId="5D3145D9" w14:textId="77777777" w:rsidR="00435B39" w:rsidRPr="00435B39" w:rsidRDefault="00790C64" w:rsidP="00435B39">
      <w:pPr>
        <w:pStyle w:val="Heading2"/>
      </w:pPr>
      <w:bookmarkStart w:id="8" w:name="_Toc50928383"/>
      <w:r w:rsidRPr="00435B39">
        <w:t>Nominal Gross Domestic Product</w:t>
      </w:r>
      <w:bookmarkEnd w:id="8"/>
      <w:r w:rsidRPr="00435B39">
        <w:t xml:space="preserve"> </w:t>
      </w:r>
    </w:p>
    <w:p w14:paraId="465172D1" w14:textId="77777777" w:rsidR="00435B39" w:rsidRPr="003C5A34" w:rsidRDefault="00790C64" w:rsidP="00435B39">
      <w:pPr>
        <w:jc w:val="both"/>
        <w:rPr>
          <w:rFonts w:ascii="Times New Roman" w:eastAsia="Times New Roman" w:hAnsi="Times New Roman" w:cs="Times New Roman"/>
          <w:sz w:val="24"/>
          <w:szCs w:val="24"/>
        </w:rPr>
      </w:pPr>
      <w:r w:rsidRPr="003C5A34">
        <w:rPr>
          <w:rFonts w:ascii="Times New Roman" w:eastAsia="Times New Roman" w:hAnsi="Times New Roman" w:cs="Times New Roman"/>
          <w:sz w:val="24"/>
          <w:szCs w:val="24"/>
        </w:rPr>
        <w:t xml:space="preserve">In 2019, nominal GDP at </w:t>
      </w:r>
      <w:r w:rsidRPr="003C5A34">
        <w:rPr>
          <w:rFonts w:ascii="Times New Roman" w:eastAsia="Times New Roman" w:hAnsi="Times New Roman" w:cs="Times New Roman"/>
          <w:b/>
          <w:sz w:val="24"/>
          <w:szCs w:val="24"/>
        </w:rPr>
        <w:t>current market prices</w:t>
      </w:r>
      <w:r w:rsidRPr="003C5A34">
        <w:rPr>
          <w:rFonts w:ascii="Times New Roman" w:eastAsia="Times New Roman" w:hAnsi="Times New Roman" w:cs="Times New Roman"/>
          <w:sz w:val="24"/>
          <w:szCs w:val="24"/>
        </w:rPr>
        <w:t xml:space="preserve"> was estimated to be around GMD 91.4 billion compared GMD 80.4 billion in 2018. Nominal GDP per capita was, therefore, GMD41, 307 or </w:t>
      </w:r>
      <w:r w:rsidRPr="003C5A34">
        <w:rPr>
          <w:rFonts w:ascii="Times New Roman" w:eastAsia="Times New Roman" w:hAnsi="Times New Roman" w:cs="Times New Roman"/>
          <w:sz w:val="24"/>
          <w:szCs w:val="24"/>
        </w:rPr>
        <w:lastRenderedPageBreak/>
        <w:t>US$ 813 per person for an estimated population of 2.2 million people in 2019 at the nominal exchange rate of GMD 50.83 to 1 US Dollar (Table 2</w:t>
      </w:r>
      <w:r w:rsidR="00E2072E">
        <w:rPr>
          <w:rFonts w:ascii="Times New Roman" w:eastAsia="Times New Roman" w:hAnsi="Times New Roman" w:cs="Times New Roman"/>
          <w:sz w:val="24"/>
          <w:szCs w:val="24"/>
        </w:rPr>
        <w:t>.1</w:t>
      </w:r>
      <w:r w:rsidRPr="003C5A34">
        <w:rPr>
          <w:rFonts w:ascii="Times New Roman" w:eastAsia="Times New Roman" w:hAnsi="Times New Roman" w:cs="Times New Roman"/>
          <w:sz w:val="24"/>
          <w:szCs w:val="24"/>
        </w:rPr>
        <w:t xml:space="preserve">). </w:t>
      </w:r>
    </w:p>
    <w:p w14:paraId="3DAEA5BA" w14:textId="77777777" w:rsidR="00435B39" w:rsidRPr="003C5A34" w:rsidRDefault="00435B39" w:rsidP="00435B39">
      <w:pPr>
        <w:jc w:val="both"/>
        <w:rPr>
          <w:rFonts w:ascii="Times New Roman" w:eastAsia="Times New Roman" w:hAnsi="Times New Roman" w:cs="Times New Roman"/>
          <w:sz w:val="24"/>
          <w:szCs w:val="24"/>
        </w:rPr>
      </w:pPr>
    </w:p>
    <w:p w14:paraId="70189653" w14:textId="77777777" w:rsidR="00DF0A6A" w:rsidRDefault="00790C64" w:rsidP="00AD3F1D">
      <w:pPr>
        <w:jc w:val="both"/>
        <w:rPr>
          <w:rFonts w:ascii="Times New Roman" w:eastAsia="Times New Roman" w:hAnsi="Times New Roman" w:cs="Times New Roman"/>
          <w:sz w:val="24"/>
          <w:szCs w:val="24"/>
        </w:rPr>
      </w:pPr>
      <w:r w:rsidRPr="003C5A34">
        <w:rPr>
          <w:rFonts w:ascii="Times New Roman" w:eastAsia="Times New Roman" w:hAnsi="Times New Roman" w:cs="Times New Roman"/>
          <w:sz w:val="24"/>
          <w:szCs w:val="24"/>
        </w:rPr>
        <w:t>In terms of percentage contribution to Gross Domestic Product, the Services sector continues to be the major contributor with the highest percentage share of about 59 per cent followed by the Agricultural sector with 23.0 per cent and Industry with 18.0 per cent respectively. (Table 1.3 &amp; figure 1.2).</w:t>
      </w:r>
    </w:p>
    <w:p w14:paraId="7A4BF279" w14:textId="77777777" w:rsidR="00AD3F1D" w:rsidRDefault="00AD3F1D" w:rsidP="00AD3F1D">
      <w:pPr>
        <w:jc w:val="both"/>
      </w:pPr>
    </w:p>
    <w:p w14:paraId="4EA203C4" w14:textId="049BA312" w:rsidR="00631D42" w:rsidRPr="00AD3F1D" w:rsidRDefault="00790C64" w:rsidP="00AD3F1D">
      <w:pPr>
        <w:pStyle w:val="Caption"/>
      </w:pPr>
      <w:r w:rsidRPr="00AD3F1D">
        <w:t xml:space="preserve">Table </w:t>
      </w:r>
      <w:r>
        <w:fldChar w:fldCharType="begin"/>
      </w:r>
      <w:r>
        <w:instrText xml:space="preserve"> STYLEREF 1 \s </w:instrText>
      </w:r>
      <w:r>
        <w:fldChar w:fldCharType="separate"/>
      </w:r>
      <w:r>
        <w:rPr>
          <w:noProof/>
        </w:rPr>
        <w:t>2</w:t>
      </w:r>
      <w:r>
        <w:fldChar w:fldCharType="end"/>
      </w:r>
      <w:r>
        <w:t>.</w:t>
      </w:r>
      <w:r>
        <w:fldChar w:fldCharType="begin"/>
      </w:r>
      <w:r>
        <w:instrText xml:space="preserve"> SEQ Table \* ARABIC \s 1 </w:instrText>
      </w:r>
      <w:r>
        <w:fldChar w:fldCharType="separate"/>
      </w:r>
      <w:r>
        <w:rPr>
          <w:noProof/>
        </w:rPr>
        <w:t>2</w:t>
      </w:r>
      <w:r>
        <w:fldChar w:fldCharType="end"/>
      </w:r>
      <w:r w:rsidR="006B2AB9" w:rsidRPr="00AD3F1D">
        <w:t xml:space="preserve">: </w:t>
      </w:r>
      <w:r w:rsidR="00DF0A6A" w:rsidRPr="00AD3F1D">
        <w:t xml:space="preserve"> GDP at Current Price by Economic Activities</w:t>
      </w:r>
      <w:r w:rsidR="00893636" w:rsidRPr="00AD3F1D">
        <w:t>, 2013 base year</w:t>
      </w:r>
      <w:r w:rsidR="00DF0A6A" w:rsidRPr="00AD3F1D">
        <w:t xml:space="preserve"> (GMD ‘000,000)</w:t>
      </w:r>
      <w:r w:rsidR="00C26713" w:rsidRPr="00AD3F1D">
        <w:t xml:space="preserve"> </w:t>
      </w:r>
    </w:p>
    <w:tbl>
      <w:tblPr>
        <w:tblW w:w="5000" w:type="pct"/>
        <w:tblLook w:val="04A0" w:firstRow="1" w:lastRow="0" w:firstColumn="1" w:lastColumn="0" w:noHBand="0" w:noVBand="1"/>
      </w:tblPr>
      <w:tblGrid>
        <w:gridCol w:w="700"/>
        <w:gridCol w:w="5875"/>
        <w:gridCol w:w="1132"/>
        <w:gridCol w:w="1653"/>
      </w:tblGrid>
      <w:tr w:rsidR="00100740" w14:paraId="3110E4CF" w14:textId="77777777" w:rsidTr="00DF0A6A">
        <w:trPr>
          <w:trHeight w:val="600"/>
        </w:trPr>
        <w:tc>
          <w:tcPr>
            <w:tcW w:w="397" w:type="pct"/>
            <w:tcBorders>
              <w:top w:val="single" w:sz="4" w:space="0" w:color="auto"/>
              <w:left w:val="nil"/>
              <w:bottom w:val="single" w:sz="4" w:space="0" w:color="auto"/>
              <w:right w:val="nil"/>
            </w:tcBorders>
            <w:shd w:val="clear" w:color="auto" w:fill="auto"/>
            <w:vAlign w:val="bottom"/>
            <w:hideMark/>
          </w:tcPr>
          <w:p w14:paraId="38776120" w14:textId="77777777" w:rsidR="00DF0A6A" w:rsidRPr="00F03CF7" w:rsidRDefault="00790C64" w:rsidP="007D50EE">
            <w:pPr>
              <w:widowControl/>
              <w:autoSpaceDE/>
              <w:autoSpaceDN/>
              <w:jc w:val="center"/>
              <w:rPr>
                <w:rFonts w:ascii="Times New Roman" w:eastAsia="Times New Roman" w:hAnsi="Times New Roman" w:cs="Times New Roman"/>
                <w:b/>
                <w:bCs/>
                <w:sz w:val="20"/>
                <w:szCs w:val="20"/>
              </w:rPr>
            </w:pPr>
            <w:r w:rsidRPr="00F03CF7">
              <w:rPr>
                <w:rFonts w:ascii="Times New Roman" w:eastAsia="Times New Roman" w:hAnsi="Times New Roman" w:cs="Times New Roman"/>
                <w:b/>
                <w:bCs/>
                <w:sz w:val="20"/>
                <w:szCs w:val="20"/>
              </w:rPr>
              <w:t>ISIC Rev.4</w:t>
            </w:r>
          </w:p>
        </w:tc>
        <w:tc>
          <w:tcPr>
            <w:tcW w:w="2551" w:type="pct"/>
            <w:tcBorders>
              <w:top w:val="single" w:sz="4" w:space="0" w:color="auto"/>
              <w:left w:val="nil"/>
              <w:bottom w:val="single" w:sz="4" w:space="0" w:color="auto"/>
              <w:right w:val="nil"/>
            </w:tcBorders>
            <w:shd w:val="clear" w:color="auto" w:fill="auto"/>
            <w:noWrap/>
            <w:vAlign w:val="bottom"/>
            <w:hideMark/>
          </w:tcPr>
          <w:p w14:paraId="56D5EA2E" w14:textId="77777777" w:rsidR="00DF0A6A" w:rsidRPr="00C75721" w:rsidRDefault="00790C64" w:rsidP="007D50EE">
            <w:pPr>
              <w:widowControl/>
              <w:autoSpaceDE/>
              <w:autoSpaceDN/>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Industry</w:t>
            </w:r>
          </w:p>
        </w:tc>
        <w:tc>
          <w:tcPr>
            <w:tcW w:w="973" w:type="pct"/>
            <w:tcBorders>
              <w:top w:val="single" w:sz="4" w:space="0" w:color="auto"/>
              <w:left w:val="nil"/>
              <w:bottom w:val="single" w:sz="4" w:space="0" w:color="auto"/>
              <w:right w:val="nil"/>
            </w:tcBorders>
            <w:shd w:val="clear" w:color="auto" w:fill="auto"/>
            <w:noWrap/>
            <w:vAlign w:val="bottom"/>
            <w:hideMark/>
          </w:tcPr>
          <w:p w14:paraId="6785D394" w14:textId="77777777" w:rsidR="00DF0A6A" w:rsidRPr="00C75721" w:rsidRDefault="00790C64" w:rsidP="007D50EE">
            <w:pPr>
              <w:widowControl/>
              <w:autoSpaceDE/>
              <w:autoSpaceDN/>
              <w:jc w:val="right"/>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2018</w:t>
            </w:r>
          </w:p>
        </w:tc>
        <w:tc>
          <w:tcPr>
            <w:tcW w:w="1078" w:type="pct"/>
            <w:tcBorders>
              <w:top w:val="single" w:sz="4" w:space="0" w:color="auto"/>
              <w:left w:val="nil"/>
              <w:bottom w:val="single" w:sz="4" w:space="0" w:color="auto"/>
              <w:right w:val="nil"/>
            </w:tcBorders>
            <w:shd w:val="clear" w:color="auto" w:fill="auto"/>
            <w:noWrap/>
            <w:vAlign w:val="bottom"/>
            <w:hideMark/>
          </w:tcPr>
          <w:p w14:paraId="1412D20C" w14:textId="77777777" w:rsidR="00DF0A6A" w:rsidRPr="00C75721" w:rsidRDefault="00790C64" w:rsidP="007D50EE">
            <w:pPr>
              <w:widowControl/>
              <w:autoSpaceDE/>
              <w:autoSpaceDN/>
              <w:jc w:val="center"/>
              <w:rPr>
                <w:rFonts w:ascii="Times New Roman" w:eastAsia="Times New Roman" w:hAnsi="Times New Roman" w:cs="Times New Roman"/>
                <w:b/>
                <w:bCs/>
                <w:sz w:val="20"/>
                <w:szCs w:val="20"/>
              </w:rPr>
            </w:pPr>
            <w:r w:rsidRPr="00A923D1">
              <w:rPr>
                <w:rFonts w:ascii="Times New Roman" w:eastAsia="Times New Roman" w:hAnsi="Times New Roman" w:cs="Times New Roman"/>
                <w:b/>
                <w:bCs/>
                <w:color w:val="FF0000"/>
                <w:sz w:val="20"/>
                <w:szCs w:val="20"/>
              </w:rPr>
              <w:t>2019</w:t>
            </w:r>
            <w:r w:rsidR="00A03071">
              <w:rPr>
                <w:rFonts w:ascii="Times New Roman" w:eastAsia="Times New Roman" w:hAnsi="Times New Roman" w:cs="Times New Roman"/>
                <w:b/>
                <w:bCs/>
                <w:color w:val="FF0000"/>
                <w:sz w:val="20"/>
                <w:szCs w:val="20"/>
              </w:rPr>
              <w:t>*</w:t>
            </w:r>
          </w:p>
        </w:tc>
      </w:tr>
      <w:tr w:rsidR="00100740" w14:paraId="61A87854" w14:textId="77777777" w:rsidTr="00DF0A6A">
        <w:trPr>
          <w:trHeight w:val="300"/>
        </w:trPr>
        <w:tc>
          <w:tcPr>
            <w:tcW w:w="397" w:type="pct"/>
            <w:tcBorders>
              <w:top w:val="nil"/>
              <w:left w:val="nil"/>
              <w:bottom w:val="nil"/>
              <w:right w:val="nil"/>
            </w:tcBorders>
            <w:shd w:val="clear" w:color="000000" w:fill="E2EFDA"/>
            <w:vAlign w:val="bottom"/>
            <w:hideMark/>
          </w:tcPr>
          <w:p w14:paraId="7026B9DB" w14:textId="77777777" w:rsidR="00DF0A6A" w:rsidRPr="00B71773" w:rsidRDefault="00790C64" w:rsidP="007D50EE">
            <w:pPr>
              <w:widowControl/>
              <w:autoSpaceDE/>
              <w:autoSpaceDN/>
              <w:jc w:val="center"/>
              <w:rPr>
                <w:rFonts w:ascii="Times New Roman" w:eastAsia="Times New Roman" w:hAnsi="Times New Roman" w:cs="Times New Roman"/>
                <w:b/>
                <w:bCs/>
              </w:rPr>
            </w:pPr>
            <w:r w:rsidRPr="00B71773">
              <w:rPr>
                <w:rFonts w:ascii="Times New Roman" w:eastAsia="Times New Roman" w:hAnsi="Times New Roman" w:cs="Times New Roman"/>
                <w:b/>
                <w:bCs/>
              </w:rPr>
              <w:t> </w:t>
            </w:r>
          </w:p>
        </w:tc>
        <w:tc>
          <w:tcPr>
            <w:tcW w:w="2551" w:type="pct"/>
            <w:tcBorders>
              <w:top w:val="nil"/>
              <w:left w:val="nil"/>
              <w:bottom w:val="nil"/>
              <w:right w:val="nil"/>
            </w:tcBorders>
            <w:shd w:val="clear" w:color="000000" w:fill="E2EFDA"/>
            <w:noWrap/>
            <w:vAlign w:val="bottom"/>
            <w:hideMark/>
          </w:tcPr>
          <w:p w14:paraId="18B4EC8A" w14:textId="77777777" w:rsidR="00DF0A6A" w:rsidRPr="00C75721" w:rsidRDefault="00790C64" w:rsidP="007D50EE">
            <w:pPr>
              <w:widowControl/>
              <w:autoSpaceDE/>
              <w:autoSpaceDN/>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Gross Domestic Product (GDP) market price</w:t>
            </w:r>
          </w:p>
        </w:tc>
        <w:tc>
          <w:tcPr>
            <w:tcW w:w="973" w:type="pct"/>
            <w:tcBorders>
              <w:top w:val="nil"/>
              <w:left w:val="nil"/>
              <w:bottom w:val="nil"/>
              <w:right w:val="nil"/>
            </w:tcBorders>
            <w:shd w:val="clear" w:color="000000" w:fill="E2EFDA"/>
            <w:noWrap/>
            <w:vAlign w:val="bottom"/>
            <w:hideMark/>
          </w:tcPr>
          <w:p w14:paraId="6FE325D9" w14:textId="77777777" w:rsidR="00DF0A6A" w:rsidRPr="00C75721" w:rsidRDefault="00790C64" w:rsidP="007D50EE">
            <w:pPr>
              <w:widowControl/>
              <w:autoSpaceDE/>
              <w:autoSpaceDN/>
              <w:jc w:val="right"/>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80,445.80</w:t>
            </w:r>
          </w:p>
        </w:tc>
        <w:tc>
          <w:tcPr>
            <w:tcW w:w="1078" w:type="pct"/>
            <w:tcBorders>
              <w:top w:val="nil"/>
              <w:left w:val="nil"/>
              <w:bottom w:val="nil"/>
              <w:right w:val="nil"/>
            </w:tcBorders>
            <w:shd w:val="clear" w:color="000000" w:fill="E2EFDA"/>
            <w:noWrap/>
            <w:vAlign w:val="bottom"/>
            <w:hideMark/>
          </w:tcPr>
          <w:p w14:paraId="782FED1D" w14:textId="77777777" w:rsidR="00DF0A6A" w:rsidRPr="00C75721" w:rsidRDefault="00790C64" w:rsidP="007D50EE">
            <w:pPr>
              <w:widowControl/>
              <w:autoSpaceDE/>
              <w:autoSpaceDN/>
              <w:jc w:val="center"/>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91,417.82</w:t>
            </w:r>
          </w:p>
        </w:tc>
      </w:tr>
      <w:tr w:rsidR="00100740" w14:paraId="2F11E41E" w14:textId="77777777" w:rsidTr="00DF0A6A">
        <w:trPr>
          <w:trHeight w:val="300"/>
        </w:trPr>
        <w:tc>
          <w:tcPr>
            <w:tcW w:w="397" w:type="pct"/>
            <w:tcBorders>
              <w:top w:val="nil"/>
              <w:left w:val="nil"/>
              <w:bottom w:val="nil"/>
              <w:right w:val="nil"/>
            </w:tcBorders>
            <w:shd w:val="clear" w:color="000000" w:fill="C6E0B4"/>
            <w:noWrap/>
            <w:vAlign w:val="bottom"/>
            <w:hideMark/>
          </w:tcPr>
          <w:p w14:paraId="171D2607"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A</w:t>
            </w:r>
          </w:p>
        </w:tc>
        <w:tc>
          <w:tcPr>
            <w:tcW w:w="2551" w:type="pct"/>
            <w:tcBorders>
              <w:top w:val="nil"/>
              <w:left w:val="nil"/>
              <w:bottom w:val="nil"/>
              <w:right w:val="nil"/>
            </w:tcBorders>
            <w:shd w:val="clear" w:color="000000" w:fill="C6E0B4"/>
            <w:noWrap/>
            <w:vAlign w:val="bottom"/>
            <w:hideMark/>
          </w:tcPr>
          <w:p w14:paraId="5448A984" w14:textId="77777777" w:rsidR="00DF0A6A" w:rsidRPr="00C75721" w:rsidRDefault="00790C64" w:rsidP="007D50EE">
            <w:pPr>
              <w:widowControl/>
              <w:autoSpaceDE/>
              <w:autoSpaceDN/>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Agriculture, forestry and fishing</w:t>
            </w:r>
          </w:p>
        </w:tc>
        <w:tc>
          <w:tcPr>
            <w:tcW w:w="973" w:type="pct"/>
            <w:tcBorders>
              <w:top w:val="nil"/>
              <w:left w:val="nil"/>
              <w:bottom w:val="nil"/>
              <w:right w:val="nil"/>
            </w:tcBorders>
            <w:shd w:val="clear" w:color="000000" w:fill="C6E0B4"/>
            <w:noWrap/>
            <w:vAlign w:val="bottom"/>
            <w:hideMark/>
          </w:tcPr>
          <w:p w14:paraId="029C1808" w14:textId="77777777" w:rsidR="00DF0A6A" w:rsidRPr="00C75721" w:rsidRDefault="00790C64" w:rsidP="007D50EE">
            <w:pPr>
              <w:widowControl/>
              <w:autoSpaceDE/>
              <w:autoSpaceDN/>
              <w:jc w:val="right"/>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15,985.86</w:t>
            </w:r>
          </w:p>
        </w:tc>
        <w:tc>
          <w:tcPr>
            <w:tcW w:w="1078" w:type="pct"/>
            <w:tcBorders>
              <w:top w:val="nil"/>
              <w:left w:val="nil"/>
              <w:bottom w:val="nil"/>
              <w:right w:val="nil"/>
            </w:tcBorders>
            <w:shd w:val="clear" w:color="000000" w:fill="C6E0B4"/>
            <w:noWrap/>
            <w:vAlign w:val="bottom"/>
            <w:hideMark/>
          </w:tcPr>
          <w:p w14:paraId="39528DAC" w14:textId="77777777" w:rsidR="00DF0A6A" w:rsidRPr="00C75721" w:rsidRDefault="00790C64" w:rsidP="007D50EE">
            <w:pPr>
              <w:widowControl/>
              <w:autoSpaceDE/>
              <w:autoSpaceDN/>
              <w:jc w:val="center"/>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19,926.52</w:t>
            </w:r>
          </w:p>
        </w:tc>
      </w:tr>
      <w:tr w:rsidR="00100740" w14:paraId="024D03A8" w14:textId="77777777" w:rsidTr="00DF0A6A">
        <w:trPr>
          <w:trHeight w:val="300"/>
        </w:trPr>
        <w:tc>
          <w:tcPr>
            <w:tcW w:w="397" w:type="pct"/>
            <w:tcBorders>
              <w:top w:val="nil"/>
              <w:left w:val="nil"/>
              <w:bottom w:val="nil"/>
              <w:right w:val="nil"/>
            </w:tcBorders>
            <w:shd w:val="clear" w:color="auto" w:fill="auto"/>
            <w:noWrap/>
            <w:vAlign w:val="bottom"/>
            <w:hideMark/>
          </w:tcPr>
          <w:p w14:paraId="5C691B34" w14:textId="77777777" w:rsidR="00DF0A6A" w:rsidRPr="00B71773" w:rsidRDefault="00DF0A6A" w:rsidP="007D50EE">
            <w:pPr>
              <w:widowControl/>
              <w:autoSpaceDE/>
              <w:autoSpaceDN/>
              <w:jc w:val="right"/>
              <w:rPr>
                <w:rFonts w:ascii="Times New Roman" w:eastAsia="Times New Roman" w:hAnsi="Times New Roman" w:cs="Times New Roman"/>
              </w:rPr>
            </w:pPr>
          </w:p>
        </w:tc>
        <w:tc>
          <w:tcPr>
            <w:tcW w:w="2551" w:type="pct"/>
            <w:tcBorders>
              <w:top w:val="nil"/>
              <w:left w:val="nil"/>
              <w:bottom w:val="nil"/>
              <w:right w:val="nil"/>
            </w:tcBorders>
            <w:shd w:val="clear" w:color="auto" w:fill="auto"/>
            <w:noWrap/>
            <w:vAlign w:val="bottom"/>
            <w:hideMark/>
          </w:tcPr>
          <w:p w14:paraId="47457E98"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Crop</w:t>
            </w:r>
          </w:p>
        </w:tc>
        <w:tc>
          <w:tcPr>
            <w:tcW w:w="973" w:type="pct"/>
            <w:tcBorders>
              <w:top w:val="nil"/>
              <w:left w:val="nil"/>
              <w:bottom w:val="nil"/>
              <w:right w:val="nil"/>
            </w:tcBorders>
            <w:shd w:val="clear" w:color="auto" w:fill="auto"/>
            <w:noWrap/>
            <w:vAlign w:val="bottom"/>
            <w:hideMark/>
          </w:tcPr>
          <w:p w14:paraId="50166BDA"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6,565.26</w:t>
            </w:r>
          </w:p>
        </w:tc>
        <w:tc>
          <w:tcPr>
            <w:tcW w:w="1078" w:type="pct"/>
            <w:tcBorders>
              <w:top w:val="nil"/>
              <w:left w:val="nil"/>
              <w:bottom w:val="nil"/>
              <w:right w:val="nil"/>
            </w:tcBorders>
            <w:shd w:val="clear" w:color="auto" w:fill="auto"/>
            <w:noWrap/>
            <w:vAlign w:val="bottom"/>
            <w:hideMark/>
          </w:tcPr>
          <w:p w14:paraId="073473D9"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5,997.42</w:t>
            </w:r>
          </w:p>
        </w:tc>
      </w:tr>
      <w:tr w:rsidR="00100740" w14:paraId="46735A05" w14:textId="77777777" w:rsidTr="00DF0A6A">
        <w:trPr>
          <w:trHeight w:val="300"/>
        </w:trPr>
        <w:tc>
          <w:tcPr>
            <w:tcW w:w="397" w:type="pct"/>
            <w:tcBorders>
              <w:top w:val="nil"/>
              <w:left w:val="nil"/>
              <w:bottom w:val="nil"/>
              <w:right w:val="nil"/>
            </w:tcBorders>
            <w:shd w:val="clear" w:color="auto" w:fill="auto"/>
            <w:noWrap/>
            <w:vAlign w:val="bottom"/>
            <w:hideMark/>
          </w:tcPr>
          <w:p w14:paraId="5F9203DE" w14:textId="77777777" w:rsidR="00DF0A6A" w:rsidRPr="00B71773" w:rsidRDefault="00DF0A6A" w:rsidP="007D50EE">
            <w:pPr>
              <w:widowControl/>
              <w:autoSpaceDE/>
              <w:autoSpaceDN/>
              <w:jc w:val="right"/>
              <w:rPr>
                <w:rFonts w:ascii="Times New Roman" w:eastAsia="Times New Roman" w:hAnsi="Times New Roman" w:cs="Times New Roman"/>
              </w:rPr>
            </w:pPr>
          </w:p>
        </w:tc>
        <w:tc>
          <w:tcPr>
            <w:tcW w:w="2551" w:type="pct"/>
            <w:tcBorders>
              <w:top w:val="nil"/>
              <w:left w:val="nil"/>
              <w:bottom w:val="nil"/>
              <w:right w:val="nil"/>
            </w:tcBorders>
            <w:shd w:val="clear" w:color="auto" w:fill="auto"/>
            <w:noWrap/>
            <w:vAlign w:val="bottom"/>
            <w:hideMark/>
          </w:tcPr>
          <w:p w14:paraId="7FAB528F"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Livestock</w:t>
            </w:r>
          </w:p>
        </w:tc>
        <w:tc>
          <w:tcPr>
            <w:tcW w:w="973" w:type="pct"/>
            <w:tcBorders>
              <w:top w:val="nil"/>
              <w:left w:val="nil"/>
              <w:bottom w:val="nil"/>
              <w:right w:val="nil"/>
            </w:tcBorders>
            <w:shd w:val="clear" w:color="auto" w:fill="auto"/>
            <w:noWrap/>
            <w:vAlign w:val="bottom"/>
            <w:hideMark/>
          </w:tcPr>
          <w:p w14:paraId="6A8B32E7"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2,979.24</w:t>
            </w:r>
          </w:p>
        </w:tc>
        <w:tc>
          <w:tcPr>
            <w:tcW w:w="1078" w:type="pct"/>
            <w:tcBorders>
              <w:top w:val="nil"/>
              <w:left w:val="nil"/>
              <w:bottom w:val="nil"/>
              <w:right w:val="nil"/>
            </w:tcBorders>
            <w:shd w:val="clear" w:color="auto" w:fill="auto"/>
            <w:noWrap/>
            <w:vAlign w:val="bottom"/>
            <w:hideMark/>
          </w:tcPr>
          <w:p w14:paraId="792CCAF7"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3,134.60</w:t>
            </w:r>
          </w:p>
        </w:tc>
      </w:tr>
      <w:tr w:rsidR="00100740" w14:paraId="54FB4924" w14:textId="77777777" w:rsidTr="00DF0A6A">
        <w:trPr>
          <w:trHeight w:val="300"/>
        </w:trPr>
        <w:tc>
          <w:tcPr>
            <w:tcW w:w="397" w:type="pct"/>
            <w:tcBorders>
              <w:top w:val="nil"/>
              <w:left w:val="nil"/>
              <w:bottom w:val="nil"/>
              <w:right w:val="nil"/>
            </w:tcBorders>
            <w:shd w:val="clear" w:color="auto" w:fill="auto"/>
            <w:noWrap/>
            <w:vAlign w:val="bottom"/>
            <w:hideMark/>
          </w:tcPr>
          <w:p w14:paraId="5251480F" w14:textId="77777777" w:rsidR="00DF0A6A" w:rsidRPr="00B71773" w:rsidRDefault="00DF0A6A" w:rsidP="007D50EE">
            <w:pPr>
              <w:widowControl/>
              <w:autoSpaceDE/>
              <w:autoSpaceDN/>
              <w:jc w:val="right"/>
              <w:rPr>
                <w:rFonts w:ascii="Times New Roman" w:eastAsia="Times New Roman" w:hAnsi="Times New Roman" w:cs="Times New Roman"/>
              </w:rPr>
            </w:pPr>
          </w:p>
        </w:tc>
        <w:tc>
          <w:tcPr>
            <w:tcW w:w="2551" w:type="pct"/>
            <w:tcBorders>
              <w:top w:val="nil"/>
              <w:left w:val="nil"/>
              <w:bottom w:val="nil"/>
              <w:right w:val="nil"/>
            </w:tcBorders>
            <w:shd w:val="clear" w:color="auto" w:fill="auto"/>
            <w:noWrap/>
            <w:vAlign w:val="bottom"/>
            <w:hideMark/>
          </w:tcPr>
          <w:p w14:paraId="134643EA"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Forestry and logging</w:t>
            </w:r>
          </w:p>
        </w:tc>
        <w:tc>
          <w:tcPr>
            <w:tcW w:w="973" w:type="pct"/>
            <w:tcBorders>
              <w:top w:val="nil"/>
              <w:left w:val="nil"/>
              <w:bottom w:val="nil"/>
              <w:right w:val="nil"/>
            </w:tcBorders>
            <w:shd w:val="clear" w:color="auto" w:fill="auto"/>
            <w:noWrap/>
            <w:vAlign w:val="bottom"/>
            <w:hideMark/>
          </w:tcPr>
          <w:p w14:paraId="09A82108"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590.31</w:t>
            </w:r>
          </w:p>
        </w:tc>
        <w:tc>
          <w:tcPr>
            <w:tcW w:w="1078" w:type="pct"/>
            <w:tcBorders>
              <w:top w:val="nil"/>
              <w:left w:val="nil"/>
              <w:bottom w:val="nil"/>
              <w:right w:val="nil"/>
            </w:tcBorders>
            <w:shd w:val="clear" w:color="auto" w:fill="auto"/>
            <w:noWrap/>
            <w:vAlign w:val="bottom"/>
            <w:hideMark/>
          </w:tcPr>
          <w:p w14:paraId="1207EC27"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594.88</w:t>
            </w:r>
          </w:p>
        </w:tc>
      </w:tr>
      <w:tr w:rsidR="00100740" w14:paraId="51BDAEE3" w14:textId="77777777" w:rsidTr="00DF0A6A">
        <w:trPr>
          <w:trHeight w:val="300"/>
        </w:trPr>
        <w:tc>
          <w:tcPr>
            <w:tcW w:w="397" w:type="pct"/>
            <w:tcBorders>
              <w:top w:val="nil"/>
              <w:left w:val="nil"/>
              <w:bottom w:val="nil"/>
              <w:right w:val="nil"/>
            </w:tcBorders>
            <w:shd w:val="clear" w:color="auto" w:fill="auto"/>
            <w:noWrap/>
            <w:vAlign w:val="bottom"/>
            <w:hideMark/>
          </w:tcPr>
          <w:p w14:paraId="4731D407" w14:textId="77777777" w:rsidR="00DF0A6A" w:rsidRPr="00B71773" w:rsidRDefault="00DF0A6A" w:rsidP="007D50EE">
            <w:pPr>
              <w:widowControl/>
              <w:autoSpaceDE/>
              <w:autoSpaceDN/>
              <w:jc w:val="right"/>
              <w:rPr>
                <w:rFonts w:ascii="Times New Roman" w:eastAsia="Times New Roman" w:hAnsi="Times New Roman" w:cs="Times New Roman"/>
              </w:rPr>
            </w:pPr>
          </w:p>
        </w:tc>
        <w:tc>
          <w:tcPr>
            <w:tcW w:w="2551" w:type="pct"/>
            <w:tcBorders>
              <w:top w:val="nil"/>
              <w:left w:val="nil"/>
              <w:bottom w:val="nil"/>
              <w:right w:val="nil"/>
            </w:tcBorders>
            <w:shd w:val="clear" w:color="auto" w:fill="auto"/>
            <w:noWrap/>
            <w:vAlign w:val="bottom"/>
            <w:hideMark/>
          </w:tcPr>
          <w:p w14:paraId="5D9FE43D"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Fishing and aquaculture</w:t>
            </w:r>
          </w:p>
        </w:tc>
        <w:tc>
          <w:tcPr>
            <w:tcW w:w="973" w:type="pct"/>
            <w:tcBorders>
              <w:top w:val="nil"/>
              <w:left w:val="nil"/>
              <w:bottom w:val="nil"/>
              <w:right w:val="nil"/>
            </w:tcBorders>
            <w:shd w:val="clear" w:color="auto" w:fill="auto"/>
            <w:noWrap/>
            <w:vAlign w:val="bottom"/>
            <w:hideMark/>
          </w:tcPr>
          <w:p w14:paraId="5A03CDE0"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5,851.06</w:t>
            </w:r>
          </w:p>
        </w:tc>
        <w:tc>
          <w:tcPr>
            <w:tcW w:w="1078" w:type="pct"/>
            <w:tcBorders>
              <w:top w:val="nil"/>
              <w:left w:val="nil"/>
              <w:bottom w:val="nil"/>
              <w:right w:val="nil"/>
            </w:tcBorders>
            <w:shd w:val="clear" w:color="auto" w:fill="auto"/>
            <w:noWrap/>
            <w:vAlign w:val="bottom"/>
            <w:hideMark/>
          </w:tcPr>
          <w:p w14:paraId="5EFE02C8"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10,199.61</w:t>
            </w:r>
          </w:p>
        </w:tc>
      </w:tr>
      <w:tr w:rsidR="00100740" w14:paraId="49B32081" w14:textId="77777777" w:rsidTr="00DF0A6A">
        <w:trPr>
          <w:trHeight w:val="300"/>
        </w:trPr>
        <w:tc>
          <w:tcPr>
            <w:tcW w:w="397" w:type="pct"/>
            <w:tcBorders>
              <w:top w:val="nil"/>
              <w:left w:val="nil"/>
              <w:bottom w:val="nil"/>
              <w:right w:val="nil"/>
            </w:tcBorders>
            <w:shd w:val="clear" w:color="000000" w:fill="C6E0B4"/>
            <w:noWrap/>
            <w:vAlign w:val="bottom"/>
            <w:hideMark/>
          </w:tcPr>
          <w:p w14:paraId="74EB1A72" w14:textId="77777777" w:rsidR="00DF0A6A" w:rsidRPr="00B71773" w:rsidRDefault="00790C64" w:rsidP="007D50EE">
            <w:pPr>
              <w:widowControl/>
              <w:autoSpaceDE/>
              <w:autoSpaceDN/>
              <w:jc w:val="right"/>
              <w:rPr>
                <w:rFonts w:ascii="Times New Roman" w:eastAsia="Times New Roman" w:hAnsi="Times New Roman" w:cs="Times New Roman"/>
                <w:b/>
                <w:bCs/>
              </w:rPr>
            </w:pPr>
            <w:r w:rsidRPr="00B71773">
              <w:rPr>
                <w:rFonts w:ascii="Times New Roman" w:eastAsia="Times New Roman" w:hAnsi="Times New Roman" w:cs="Times New Roman"/>
                <w:b/>
                <w:bCs/>
              </w:rPr>
              <w:t> </w:t>
            </w:r>
          </w:p>
        </w:tc>
        <w:tc>
          <w:tcPr>
            <w:tcW w:w="2551" w:type="pct"/>
            <w:tcBorders>
              <w:top w:val="nil"/>
              <w:left w:val="nil"/>
              <w:bottom w:val="nil"/>
              <w:right w:val="nil"/>
            </w:tcBorders>
            <w:shd w:val="clear" w:color="000000" w:fill="C6E0B4"/>
            <w:noWrap/>
            <w:vAlign w:val="bottom"/>
            <w:hideMark/>
          </w:tcPr>
          <w:p w14:paraId="7A627B66" w14:textId="77777777" w:rsidR="00DF0A6A" w:rsidRPr="00C75721" w:rsidRDefault="00790C64" w:rsidP="007D50EE">
            <w:pPr>
              <w:widowControl/>
              <w:autoSpaceDE/>
              <w:autoSpaceDN/>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Industry</w:t>
            </w:r>
          </w:p>
        </w:tc>
        <w:tc>
          <w:tcPr>
            <w:tcW w:w="973" w:type="pct"/>
            <w:tcBorders>
              <w:top w:val="nil"/>
              <w:left w:val="nil"/>
              <w:bottom w:val="nil"/>
              <w:right w:val="nil"/>
            </w:tcBorders>
            <w:shd w:val="clear" w:color="000000" w:fill="C6E0B4"/>
            <w:noWrap/>
            <w:vAlign w:val="bottom"/>
            <w:hideMark/>
          </w:tcPr>
          <w:p w14:paraId="2F24FF27" w14:textId="77777777" w:rsidR="00DF0A6A" w:rsidRPr="00C75721" w:rsidRDefault="00790C64" w:rsidP="007D50EE">
            <w:pPr>
              <w:widowControl/>
              <w:autoSpaceDE/>
              <w:autoSpaceDN/>
              <w:jc w:val="right"/>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13,925.51</w:t>
            </w:r>
          </w:p>
        </w:tc>
        <w:tc>
          <w:tcPr>
            <w:tcW w:w="1078" w:type="pct"/>
            <w:tcBorders>
              <w:top w:val="nil"/>
              <w:left w:val="nil"/>
              <w:bottom w:val="nil"/>
              <w:right w:val="nil"/>
            </w:tcBorders>
            <w:shd w:val="clear" w:color="000000" w:fill="C6E0B4"/>
            <w:noWrap/>
            <w:vAlign w:val="bottom"/>
            <w:hideMark/>
          </w:tcPr>
          <w:p w14:paraId="395D41D3" w14:textId="77777777" w:rsidR="00DF0A6A" w:rsidRPr="00C75721" w:rsidRDefault="00790C64" w:rsidP="007D50EE">
            <w:pPr>
              <w:widowControl/>
              <w:autoSpaceDE/>
              <w:autoSpaceDN/>
              <w:jc w:val="center"/>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14,437.61</w:t>
            </w:r>
          </w:p>
        </w:tc>
      </w:tr>
      <w:tr w:rsidR="00100740" w14:paraId="484BCDE6" w14:textId="77777777" w:rsidTr="00DF0A6A">
        <w:trPr>
          <w:trHeight w:val="389"/>
        </w:trPr>
        <w:tc>
          <w:tcPr>
            <w:tcW w:w="397" w:type="pct"/>
            <w:tcBorders>
              <w:top w:val="nil"/>
              <w:left w:val="nil"/>
              <w:bottom w:val="nil"/>
              <w:right w:val="nil"/>
            </w:tcBorders>
            <w:shd w:val="clear" w:color="auto" w:fill="auto"/>
            <w:noWrap/>
            <w:vAlign w:val="bottom"/>
            <w:hideMark/>
          </w:tcPr>
          <w:p w14:paraId="77F2E16E"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B</w:t>
            </w:r>
          </w:p>
        </w:tc>
        <w:tc>
          <w:tcPr>
            <w:tcW w:w="2551" w:type="pct"/>
            <w:tcBorders>
              <w:top w:val="nil"/>
              <w:left w:val="nil"/>
              <w:bottom w:val="nil"/>
              <w:right w:val="nil"/>
            </w:tcBorders>
            <w:shd w:val="clear" w:color="auto" w:fill="auto"/>
            <w:noWrap/>
            <w:vAlign w:val="bottom"/>
            <w:hideMark/>
          </w:tcPr>
          <w:p w14:paraId="3BBF40BB"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Mining and quarrying</w:t>
            </w:r>
          </w:p>
        </w:tc>
        <w:tc>
          <w:tcPr>
            <w:tcW w:w="973" w:type="pct"/>
            <w:tcBorders>
              <w:top w:val="nil"/>
              <w:left w:val="nil"/>
              <w:bottom w:val="nil"/>
              <w:right w:val="nil"/>
            </w:tcBorders>
            <w:shd w:val="clear" w:color="auto" w:fill="auto"/>
            <w:noWrap/>
            <w:vAlign w:val="bottom"/>
            <w:hideMark/>
          </w:tcPr>
          <w:p w14:paraId="332324DE"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369.80 </w:t>
            </w:r>
          </w:p>
        </w:tc>
        <w:tc>
          <w:tcPr>
            <w:tcW w:w="1078" w:type="pct"/>
            <w:tcBorders>
              <w:top w:val="nil"/>
              <w:left w:val="nil"/>
              <w:bottom w:val="nil"/>
              <w:right w:val="nil"/>
            </w:tcBorders>
            <w:shd w:val="clear" w:color="auto" w:fill="auto"/>
            <w:noWrap/>
            <w:vAlign w:val="bottom"/>
            <w:hideMark/>
          </w:tcPr>
          <w:p w14:paraId="664A37CE"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459.80 </w:t>
            </w:r>
          </w:p>
        </w:tc>
      </w:tr>
      <w:tr w:rsidR="00100740" w14:paraId="6BC9D16B" w14:textId="77777777" w:rsidTr="00DF0A6A">
        <w:trPr>
          <w:trHeight w:val="300"/>
        </w:trPr>
        <w:tc>
          <w:tcPr>
            <w:tcW w:w="397" w:type="pct"/>
            <w:tcBorders>
              <w:top w:val="nil"/>
              <w:left w:val="nil"/>
              <w:bottom w:val="nil"/>
              <w:right w:val="nil"/>
            </w:tcBorders>
            <w:shd w:val="clear" w:color="auto" w:fill="auto"/>
            <w:noWrap/>
            <w:vAlign w:val="bottom"/>
            <w:hideMark/>
          </w:tcPr>
          <w:p w14:paraId="1F26D842"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C </w:t>
            </w:r>
          </w:p>
        </w:tc>
        <w:tc>
          <w:tcPr>
            <w:tcW w:w="2551" w:type="pct"/>
            <w:tcBorders>
              <w:top w:val="nil"/>
              <w:left w:val="nil"/>
              <w:bottom w:val="nil"/>
              <w:right w:val="nil"/>
            </w:tcBorders>
            <w:shd w:val="clear" w:color="auto" w:fill="auto"/>
            <w:noWrap/>
            <w:vAlign w:val="bottom"/>
            <w:hideMark/>
          </w:tcPr>
          <w:p w14:paraId="30431E70"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Manufacturing</w:t>
            </w:r>
          </w:p>
        </w:tc>
        <w:tc>
          <w:tcPr>
            <w:tcW w:w="973" w:type="pct"/>
            <w:tcBorders>
              <w:top w:val="nil"/>
              <w:left w:val="nil"/>
              <w:bottom w:val="nil"/>
              <w:right w:val="nil"/>
            </w:tcBorders>
            <w:shd w:val="clear" w:color="auto" w:fill="auto"/>
            <w:noWrap/>
            <w:vAlign w:val="bottom"/>
            <w:hideMark/>
          </w:tcPr>
          <w:p w14:paraId="19F38CF3"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3,423.34 </w:t>
            </w:r>
          </w:p>
        </w:tc>
        <w:tc>
          <w:tcPr>
            <w:tcW w:w="1078" w:type="pct"/>
            <w:tcBorders>
              <w:top w:val="nil"/>
              <w:left w:val="nil"/>
              <w:bottom w:val="nil"/>
              <w:right w:val="nil"/>
            </w:tcBorders>
            <w:shd w:val="clear" w:color="auto" w:fill="auto"/>
            <w:noWrap/>
            <w:vAlign w:val="bottom"/>
            <w:hideMark/>
          </w:tcPr>
          <w:p w14:paraId="2F730D16"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3,626.52 </w:t>
            </w:r>
          </w:p>
        </w:tc>
      </w:tr>
      <w:tr w:rsidR="00100740" w14:paraId="54753438" w14:textId="77777777" w:rsidTr="00DF0A6A">
        <w:trPr>
          <w:trHeight w:val="300"/>
        </w:trPr>
        <w:tc>
          <w:tcPr>
            <w:tcW w:w="397" w:type="pct"/>
            <w:tcBorders>
              <w:top w:val="nil"/>
              <w:left w:val="nil"/>
              <w:bottom w:val="nil"/>
              <w:right w:val="nil"/>
            </w:tcBorders>
            <w:shd w:val="clear" w:color="auto" w:fill="auto"/>
            <w:noWrap/>
            <w:vAlign w:val="bottom"/>
            <w:hideMark/>
          </w:tcPr>
          <w:p w14:paraId="3873DA33"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D </w:t>
            </w:r>
          </w:p>
        </w:tc>
        <w:tc>
          <w:tcPr>
            <w:tcW w:w="2551" w:type="pct"/>
            <w:tcBorders>
              <w:top w:val="nil"/>
              <w:left w:val="nil"/>
              <w:bottom w:val="nil"/>
              <w:right w:val="nil"/>
            </w:tcBorders>
            <w:shd w:val="clear" w:color="auto" w:fill="auto"/>
            <w:noWrap/>
            <w:vAlign w:val="bottom"/>
            <w:hideMark/>
          </w:tcPr>
          <w:p w14:paraId="4F86B8C2"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Electricity, gas, steam and air conditioning supply</w:t>
            </w:r>
          </w:p>
        </w:tc>
        <w:tc>
          <w:tcPr>
            <w:tcW w:w="973" w:type="pct"/>
            <w:tcBorders>
              <w:top w:val="nil"/>
              <w:left w:val="nil"/>
              <w:bottom w:val="nil"/>
              <w:right w:val="nil"/>
            </w:tcBorders>
            <w:shd w:val="clear" w:color="auto" w:fill="auto"/>
            <w:noWrap/>
            <w:vAlign w:val="bottom"/>
            <w:hideMark/>
          </w:tcPr>
          <w:p w14:paraId="7E6AC955"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1,177.21 </w:t>
            </w:r>
          </w:p>
        </w:tc>
        <w:tc>
          <w:tcPr>
            <w:tcW w:w="1078" w:type="pct"/>
            <w:tcBorders>
              <w:top w:val="nil"/>
              <w:left w:val="nil"/>
              <w:bottom w:val="nil"/>
              <w:right w:val="nil"/>
            </w:tcBorders>
            <w:shd w:val="clear" w:color="auto" w:fill="auto"/>
            <w:noWrap/>
            <w:vAlign w:val="bottom"/>
            <w:hideMark/>
          </w:tcPr>
          <w:p w14:paraId="61BAC06E"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1,527.42</w:t>
            </w:r>
          </w:p>
        </w:tc>
      </w:tr>
      <w:tr w:rsidR="00100740" w14:paraId="3A47CBCE" w14:textId="77777777" w:rsidTr="00DF0A6A">
        <w:trPr>
          <w:trHeight w:val="300"/>
        </w:trPr>
        <w:tc>
          <w:tcPr>
            <w:tcW w:w="397" w:type="pct"/>
            <w:tcBorders>
              <w:top w:val="nil"/>
              <w:left w:val="nil"/>
              <w:bottom w:val="nil"/>
              <w:right w:val="nil"/>
            </w:tcBorders>
            <w:shd w:val="clear" w:color="auto" w:fill="auto"/>
            <w:noWrap/>
            <w:vAlign w:val="bottom"/>
            <w:hideMark/>
          </w:tcPr>
          <w:p w14:paraId="2F6136A4"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E </w:t>
            </w:r>
          </w:p>
        </w:tc>
        <w:tc>
          <w:tcPr>
            <w:tcW w:w="2551" w:type="pct"/>
            <w:tcBorders>
              <w:top w:val="nil"/>
              <w:left w:val="nil"/>
              <w:bottom w:val="nil"/>
              <w:right w:val="nil"/>
            </w:tcBorders>
            <w:shd w:val="clear" w:color="auto" w:fill="auto"/>
            <w:noWrap/>
            <w:vAlign w:val="bottom"/>
            <w:hideMark/>
          </w:tcPr>
          <w:p w14:paraId="3F79F371"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Water supply, sewerage, waste management and remediation activities</w:t>
            </w:r>
          </w:p>
        </w:tc>
        <w:tc>
          <w:tcPr>
            <w:tcW w:w="973" w:type="pct"/>
            <w:tcBorders>
              <w:top w:val="nil"/>
              <w:left w:val="nil"/>
              <w:bottom w:val="nil"/>
              <w:right w:val="nil"/>
            </w:tcBorders>
            <w:shd w:val="clear" w:color="auto" w:fill="auto"/>
            <w:noWrap/>
            <w:vAlign w:val="bottom"/>
            <w:hideMark/>
          </w:tcPr>
          <w:p w14:paraId="447D02ED"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463.69 </w:t>
            </w:r>
          </w:p>
        </w:tc>
        <w:tc>
          <w:tcPr>
            <w:tcW w:w="1078" w:type="pct"/>
            <w:tcBorders>
              <w:top w:val="nil"/>
              <w:left w:val="nil"/>
              <w:bottom w:val="nil"/>
              <w:right w:val="nil"/>
            </w:tcBorders>
            <w:shd w:val="clear" w:color="auto" w:fill="auto"/>
            <w:noWrap/>
            <w:vAlign w:val="bottom"/>
            <w:hideMark/>
          </w:tcPr>
          <w:p w14:paraId="0AE625E0"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500.48 </w:t>
            </w:r>
          </w:p>
        </w:tc>
      </w:tr>
      <w:tr w:rsidR="00100740" w14:paraId="290ECF32" w14:textId="77777777" w:rsidTr="00DF0A6A">
        <w:trPr>
          <w:trHeight w:val="300"/>
        </w:trPr>
        <w:tc>
          <w:tcPr>
            <w:tcW w:w="397" w:type="pct"/>
            <w:tcBorders>
              <w:top w:val="nil"/>
              <w:left w:val="nil"/>
              <w:bottom w:val="nil"/>
              <w:right w:val="nil"/>
            </w:tcBorders>
            <w:shd w:val="clear" w:color="auto" w:fill="auto"/>
            <w:noWrap/>
            <w:vAlign w:val="bottom"/>
            <w:hideMark/>
          </w:tcPr>
          <w:p w14:paraId="6F6277F9"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F </w:t>
            </w:r>
          </w:p>
        </w:tc>
        <w:tc>
          <w:tcPr>
            <w:tcW w:w="2551" w:type="pct"/>
            <w:tcBorders>
              <w:top w:val="nil"/>
              <w:left w:val="nil"/>
              <w:bottom w:val="nil"/>
              <w:right w:val="nil"/>
            </w:tcBorders>
            <w:shd w:val="clear" w:color="auto" w:fill="auto"/>
            <w:noWrap/>
            <w:vAlign w:val="bottom"/>
            <w:hideMark/>
          </w:tcPr>
          <w:p w14:paraId="2FA17901"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Construction</w:t>
            </w:r>
          </w:p>
        </w:tc>
        <w:tc>
          <w:tcPr>
            <w:tcW w:w="973" w:type="pct"/>
            <w:tcBorders>
              <w:top w:val="nil"/>
              <w:left w:val="nil"/>
              <w:bottom w:val="nil"/>
              <w:right w:val="nil"/>
            </w:tcBorders>
            <w:shd w:val="clear" w:color="auto" w:fill="auto"/>
            <w:noWrap/>
            <w:vAlign w:val="bottom"/>
            <w:hideMark/>
          </w:tcPr>
          <w:p w14:paraId="60ABE46B"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8,491.46 </w:t>
            </w:r>
          </w:p>
        </w:tc>
        <w:tc>
          <w:tcPr>
            <w:tcW w:w="1078" w:type="pct"/>
            <w:tcBorders>
              <w:top w:val="nil"/>
              <w:left w:val="nil"/>
              <w:bottom w:val="nil"/>
              <w:right w:val="nil"/>
            </w:tcBorders>
            <w:shd w:val="clear" w:color="auto" w:fill="auto"/>
            <w:noWrap/>
            <w:vAlign w:val="bottom"/>
            <w:hideMark/>
          </w:tcPr>
          <w:p w14:paraId="3D66BA88"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8,323.41 </w:t>
            </w:r>
          </w:p>
        </w:tc>
      </w:tr>
      <w:tr w:rsidR="00100740" w14:paraId="18FF07E6" w14:textId="77777777" w:rsidTr="00DF0A6A">
        <w:trPr>
          <w:trHeight w:val="300"/>
        </w:trPr>
        <w:tc>
          <w:tcPr>
            <w:tcW w:w="397" w:type="pct"/>
            <w:tcBorders>
              <w:top w:val="nil"/>
              <w:left w:val="nil"/>
              <w:bottom w:val="nil"/>
              <w:right w:val="nil"/>
            </w:tcBorders>
            <w:shd w:val="clear" w:color="000000" w:fill="C6E0B4"/>
            <w:noWrap/>
            <w:vAlign w:val="bottom"/>
            <w:hideMark/>
          </w:tcPr>
          <w:p w14:paraId="382F7832" w14:textId="77777777" w:rsidR="00DF0A6A" w:rsidRPr="00B71773" w:rsidRDefault="00790C64" w:rsidP="007D50EE">
            <w:pPr>
              <w:widowControl/>
              <w:autoSpaceDE/>
              <w:autoSpaceDN/>
              <w:jc w:val="right"/>
              <w:rPr>
                <w:rFonts w:ascii="Times New Roman" w:eastAsia="Times New Roman" w:hAnsi="Times New Roman" w:cs="Times New Roman"/>
                <w:b/>
                <w:bCs/>
              </w:rPr>
            </w:pPr>
            <w:r w:rsidRPr="00B71773">
              <w:rPr>
                <w:rFonts w:ascii="Times New Roman" w:eastAsia="Times New Roman" w:hAnsi="Times New Roman" w:cs="Times New Roman"/>
                <w:b/>
                <w:bCs/>
              </w:rPr>
              <w:t> </w:t>
            </w:r>
          </w:p>
        </w:tc>
        <w:tc>
          <w:tcPr>
            <w:tcW w:w="2551" w:type="pct"/>
            <w:tcBorders>
              <w:top w:val="nil"/>
              <w:left w:val="nil"/>
              <w:bottom w:val="nil"/>
              <w:right w:val="nil"/>
            </w:tcBorders>
            <w:shd w:val="clear" w:color="000000" w:fill="C6E0B4"/>
            <w:noWrap/>
            <w:vAlign w:val="bottom"/>
            <w:hideMark/>
          </w:tcPr>
          <w:p w14:paraId="1022F780" w14:textId="77777777" w:rsidR="00DF0A6A" w:rsidRPr="00C75721" w:rsidRDefault="00790C64" w:rsidP="007D50EE">
            <w:pPr>
              <w:widowControl/>
              <w:autoSpaceDE/>
              <w:autoSpaceDN/>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Services</w:t>
            </w:r>
          </w:p>
        </w:tc>
        <w:tc>
          <w:tcPr>
            <w:tcW w:w="973" w:type="pct"/>
            <w:tcBorders>
              <w:top w:val="nil"/>
              <w:left w:val="nil"/>
              <w:bottom w:val="nil"/>
              <w:right w:val="nil"/>
            </w:tcBorders>
            <w:shd w:val="clear" w:color="000000" w:fill="C6E0B4"/>
            <w:noWrap/>
            <w:vAlign w:val="bottom"/>
            <w:hideMark/>
          </w:tcPr>
          <w:p w14:paraId="287D9B1B" w14:textId="77777777" w:rsidR="00DF0A6A" w:rsidRPr="00C75721" w:rsidRDefault="00790C64" w:rsidP="007D50EE">
            <w:pPr>
              <w:widowControl/>
              <w:autoSpaceDE/>
              <w:autoSpaceDN/>
              <w:jc w:val="right"/>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44,167.77</w:t>
            </w:r>
          </w:p>
        </w:tc>
        <w:tc>
          <w:tcPr>
            <w:tcW w:w="1078" w:type="pct"/>
            <w:tcBorders>
              <w:top w:val="nil"/>
              <w:left w:val="nil"/>
              <w:bottom w:val="nil"/>
              <w:right w:val="nil"/>
            </w:tcBorders>
            <w:shd w:val="clear" w:color="000000" w:fill="C6E0B4"/>
            <w:noWrap/>
            <w:vAlign w:val="bottom"/>
            <w:hideMark/>
          </w:tcPr>
          <w:p w14:paraId="75B417B9" w14:textId="77777777" w:rsidR="00DF0A6A" w:rsidRPr="00C75721" w:rsidRDefault="00790C64" w:rsidP="007D50EE">
            <w:pPr>
              <w:widowControl/>
              <w:autoSpaceDE/>
              <w:autoSpaceDN/>
              <w:jc w:val="center"/>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49,845.46</w:t>
            </w:r>
          </w:p>
        </w:tc>
      </w:tr>
      <w:tr w:rsidR="00100740" w14:paraId="222750D7" w14:textId="77777777" w:rsidTr="00DF0A6A">
        <w:trPr>
          <w:trHeight w:val="300"/>
        </w:trPr>
        <w:tc>
          <w:tcPr>
            <w:tcW w:w="397" w:type="pct"/>
            <w:tcBorders>
              <w:top w:val="nil"/>
              <w:left w:val="nil"/>
              <w:bottom w:val="nil"/>
              <w:right w:val="nil"/>
            </w:tcBorders>
            <w:shd w:val="clear" w:color="auto" w:fill="auto"/>
            <w:noWrap/>
            <w:vAlign w:val="bottom"/>
            <w:hideMark/>
          </w:tcPr>
          <w:p w14:paraId="0ADEC76B"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G</w:t>
            </w:r>
          </w:p>
        </w:tc>
        <w:tc>
          <w:tcPr>
            <w:tcW w:w="2551" w:type="pct"/>
            <w:tcBorders>
              <w:top w:val="nil"/>
              <w:left w:val="nil"/>
              <w:bottom w:val="nil"/>
              <w:right w:val="nil"/>
            </w:tcBorders>
            <w:shd w:val="clear" w:color="auto" w:fill="auto"/>
            <w:noWrap/>
            <w:vAlign w:val="bottom"/>
            <w:hideMark/>
          </w:tcPr>
          <w:p w14:paraId="1F950494"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Wholesale and retail trade; repair of motors and motorcycles</w:t>
            </w:r>
          </w:p>
        </w:tc>
        <w:tc>
          <w:tcPr>
            <w:tcW w:w="973" w:type="pct"/>
            <w:tcBorders>
              <w:top w:val="nil"/>
              <w:left w:val="nil"/>
              <w:bottom w:val="nil"/>
              <w:right w:val="nil"/>
            </w:tcBorders>
            <w:shd w:val="clear" w:color="auto" w:fill="auto"/>
            <w:noWrap/>
            <w:vAlign w:val="bottom"/>
            <w:hideMark/>
          </w:tcPr>
          <w:p w14:paraId="32DD57CA"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27,340.19 </w:t>
            </w:r>
          </w:p>
        </w:tc>
        <w:tc>
          <w:tcPr>
            <w:tcW w:w="1078" w:type="pct"/>
            <w:tcBorders>
              <w:top w:val="nil"/>
              <w:left w:val="nil"/>
              <w:bottom w:val="nil"/>
              <w:right w:val="nil"/>
            </w:tcBorders>
            <w:shd w:val="clear" w:color="auto" w:fill="auto"/>
            <w:noWrap/>
            <w:vAlign w:val="bottom"/>
            <w:hideMark/>
          </w:tcPr>
          <w:p w14:paraId="707DB8CC"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30,369.24 </w:t>
            </w:r>
          </w:p>
        </w:tc>
      </w:tr>
      <w:tr w:rsidR="00100740" w14:paraId="5F1C1C3F" w14:textId="77777777" w:rsidTr="00DF0A6A">
        <w:trPr>
          <w:trHeight w:val="300"/>
        </w:trPr>
        <w:tc>
          <w:tcPr>
            <w:tcW w:w="397" w:type="pct"/>
            <w:tcBorders>
              <w:top w:val="nil"/>
              <w:left w:val="nil"/>
              <w:bottom w:val="nil"/>
              <w:right w:val="nil"/>
            </w:tcBorders>
            <w:shd w:val="clear" w:color="auto" w:fill="auto"/>
            <w:noWrap/>
            <w:vAlign w:val="bottom"/>
            <w:hideMark/>
          </w:tcPr>
          <w:p w14:paraId="5954FCC7"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H </w:t>
            </w:r>
          </w:p>
        </w:tc>
        <w:tc>
          <w:tcPr>
            <w:tcW w:w="2551" w:type="pct"/>
            <w:tcBorders>
              <w:top w:val="nil"/>
              <w:left w:val="nil"/>
              <w:bottom w:val="nil"/>
              <w:right w:val="nil"/>
            </w:tcBorders>
            <w:shd w:val="clear" w:color="auto" w:fill="auto"/>
            <w:noWrap/>
            <w:vAlign w:val="bottom"/>
            <w:hideMark/>
          </w:tcPr>
          <w:p w14:paraId="2C7252BC"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Transport and storage</w:t>
            </w:r>
          </w:p>
        </w:tc>
        <w:tc>
          <w:tcPr>
            <w:tcW w:w="973" w:type="pct"/>
            <w:tcBorders>
              <w:top w:val="nil"/>
              <w:left w:val="nil"/>
              <w:bottom w:val="nil"/>
              <w:right w:val="nil"/>
            </w:tcBorders>
            <w:shd w:val="clear" w:color="auto" w:fill="auto"/>
            <w:noWrap/>
            <w:vAlign w:val="bottom"/>
            <w:hideMark/>
          </w:tcPr>
          <w:p w14:paraId="38DCB41D"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2,597.48 </w:t>
            </w:r>
          </w:p>
        </w:tc>
        <w:tc>
          <w:tcPr>
            <w:tcW w:w="1078" w:type="pct"/>
            <w:tcBorders>
              <w:top w:val="nil"/>
              <w:left w:val="nil"/>
              <w:bottom w:val="nil"/>
              <w:right w:val="nil"/>
            </w:tcBorders>
            <w:shd w:val="clear" w:color="auto" w:fill="auto"/>
            <w:noWrap/>
            <w:vAlign w:val="bottom"/>
            <w:hideMark/>
          </w:tcPr>
          <w:p w14:paraId="05F690C2"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2,884.50 </w:t>
            </w:r>
          </w:p>
        </w:tc>
      </w:tr>
      <w:tr w:rsidR="00100740" w14:paraId="2BE16C0A" w14:textId="77777777" w:rsidTr="00DF0A6A">
        <w:trPr>
          <w:trHeight w:val="300"/>
        </w:trPr>
        <w:tc>
          <w:tcPr>
            <w:tcW w:w="397" w:type="pct"/>
            <w:tcBorders>
              <w:top w:val="nil"/>
              <w:left w:val="nil"/>
              <w:bottom w:val="nil"/>
              <w:right w:val="nil"/>
            </w:tcBorders>
            <w:shd w:val="clear" w:color="auto" w:fill="auto"/>
            <w:noWrap/>
            <w:vAlign w:val="bottom"/>
            <w:hideMark/>
          </w:tcPr>
          <w:p w14:paraId="54747873"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I </w:t>
            </w:r>
          </w:p>
        </w:tc>
        <w:tc>
          <w:tcPr>
            <w:tcW w:w="2551" w:type="pct"/>
            <w:tcBorders>
              <w:top w:val="nil"/>
              <w:left w:val="nil"/>
              <w:bottom w:val="nil"/>
              <w:right w:val="nil"/>
            </w:tcBorders>
            <w:shd w:val="clear" w:color="auto" w:fill="auto"/>
            <w:noWrap/>
            <w:vAlign w:val="bottom"/>
            <w:hideMark/>
          </w:tcPr>
          <w:p w14:paraId="133DAC45"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Accommodation and food service activities</w:t>
            </w:r>
          </w:p>
        </w:tc>
        <w:tc>
          <w:tcPr>
            <w:tcW w:w="973" w:type="pct"/>
            <w:tcBorders>
              <w:top w:val="nil"/>
              <w:left w:val="nil"/>
              <w:bottom w:val="nil"/>
              <w:right w:val="nil"/>
            </w:tcBorders>
            <w:shd w:val="clear" w:color="auto" w:fill="auto"/>
            <w:noWrap/>
            <w:vAlign w:val="bottom"/>
            <w:hideMark/>
          </w:tcPr>
          <w:p w14:paraId="40069A66"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1,434.73 </w:t>
            </w:r>
          </w:p>
        </w:tc>
        <w:tc>
          <w:tcPr>
            <w:tcW w:w="1078" w:type="pct"/>
            <w:tcBorders>
              <w:top w:val="nil"/>
              <w:left w:val="nil"/>
              <w:bottom w:val="nil"/>
              <w:right w:val="nil"/>
            </w:tcBorders>
            <w:shd w:val="clear" w:color="auto" w:fill="auto"/>
            <w:noWrap/>
            <w:vAlign w:val="bottom"/>
            <w:hideMark/>
          </w:tcPr>
          <w:p w14:paraId="585E11E5"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1,870.39 </w:t>
            </w:r>
          </w:p>
        </w:tc>
      </w:tr>
      <w:tr w:rsidR="00100740" w14:paraId="5D2A5B38" w14:textId="77777777" w:rsidTr="00DF0A6A">
        <w:trPr>
          <w:trHeight w:val="300"/>
        </w:trPr>
        <w:tc>
          <w:tcPr>
            <w:tcW w:w="397" w:type="pct"/>
            <w:tcBorders>
              <w:top w:val="nil"/>
              <w:left w:val="nil"/>
              <w:bottom w:val="nil"/>
              <w:right w:val="nil"/>
            </w:tcBorders>
            <w:shd w:val="clear" w:color="auto" w:fill="auto"/>
            <w:noWrap/>
            <w:vAlign w:val="bottom"/>
            <w:hideMark/>
          </w:tcPr>
          <w:p w14:paraId="01FA7A0D"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J </w:t>
            </w:r>
          </w:p>
        </w:tc>
        <w:tc>
          <w:tcPr>
            <w:tcW w:w="2551" w:type="pct"/>
            <w:tcBorders>
              <w:top w:val="nil"/>
              <w:left w:val="nil"/>
              <w:bottom w:val="nil"/>
              <w:right w:val="nil"/>
            </w:tcBorders>
            <w:shd w:val="clear" w:color="auto" w:fill="auto"/>
            <w:noWrap/>
            <w:vAlign w:val="bottom"/>
            <w:hideMark/>
          </w:tcPr>
          <w:p w14:paraId="012903F7"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Information and Communication</w:t>
            </w:r>
          </w:p>
        </w:tc>
        <w:tc>
          <w:tcPr>
            <w:tcW w:w="973" w:type="pct"/>
            <w:tcBorders>
              <w:top w:val="nil"/>
              <w:left w:val="nil"/>
              <w:bottom w:val="nil"/>
              <w:right w:val="nil"/>
            </w:tcBorders>
            <w:shd w:val="clear" w:color="auto" w:fill="auto"/>
            <w:noWrap/>
            <w:vAlign w:val="bottom"/>
            <w:hideMark/>
          </w:tcPr>
          <w:p w14:paraId="1D89D9E6"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2,548.62</w:t>
            </w:r>
          </w:p>
        </w:tc>
        <w:tc>
          <w:tcPr>
            <w:tcW w:w="1078" w:type="pct"/>
            <w:tcBorders>
              <w:top w:val="nil"/>
              <w:left w:val="nil"/>
              <w:bottom w:val="nil"/>
              <w:right w:val="nil"/>
            </w:tcBorders>
            <w:shd w:val="clear" w:color="auto" w:fill="auto"/>
            <w:noWrap/>
            <w:vAlign w:val="bottom"/>
            <w:hideMark/>
          </w:tcPr>
          <w:p w14:paraId="4C791BBF"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2,836.14 </w:t>
            </w:r>
          </w:p>
        </w:tc>
      </w:tr>
      <w:tr w:rsidR="00100740" w14:paraId="308B172B" w14:textId="77777777" w:rsidTr="00DF0A6A">
        <w:trPr>
          <w:trHeight w:val="300"/>
        </w:trPr>
        <w:tc>
          <w:tcPr>
            <w:tcW w:w="397" w:type="pct"/>
            <w:tcBorders>
              <w:top w:val="nil"/>
              <w:left w:val="nil"/>
              <w:bottom w:val="nil"/>
              <w:right w:val="nil"/>
            </w:tcBorders>
            <w:shd w:val="clear" w:color="auto" w:fill="auto"/>
            <w:noWrap/>
            <w:vAlign w:val="bottom"/>
            <w:hideMark/>
          </w:tcPr>
          <w:p w14:paraId="3CFA59FF"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K </w:t>
            </w:r>
          </w:p>
        </w:tc>
        <w:tc>
          <w:tcPr>
            <w:tcW w:w="2551" w:type="pct"/>
            <w:tcBorders>
              <w:top w:val="nil"/>
              <w:left w:val="nil"/>
              <w:bottom w:val="nil"/>
              <w:right w:val="nil"/>
            </w:tcBorders>
            <w:shd w:val="clear" w:color="auto" w:fill="auto"/>
            <w:noWrap/>
            <w:vAlign w:val="bottom"/>
            <w:hideMark/>
          </w:tcPr>
          <w:p w14:paraId="6B5B5FA1"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Financial and insurance activities</w:t>
            </w:r>
          </w:p>
        </w:tc>
        <w:tc>
          <w:tcPr>
            <w:tcW w:w="973" w:type="pct"/>
            <w:tcBorders>
              <w:top w:val="nil"/>
              <w:left w:val="nil"/>
              <w:bottom w:val="nil"/>
              <w:right w:val="nil"/>
            </w:tcBorders>
            <w:shd w:val="clear" w:color="auto" w:fill="auto"/>
            <w:noWrap/>
            <w:vAlign w:val="bottom"/>
            <w:hideMark/>
          </w:tcPr>
          <w:p w14:paraId="2B709515"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2,449.72 </w:t>
            </w:r>
          </w:p>
        </w:tc>
        <w:tc>
          <w:tcPr>
            <w:tcW w:w="1078" w:type="pct"/>
            <w:tcBorders>
              <w:top w:val="nil"/>
              <w:left w:val="nil"/>
              <w:bottom w:val="nil"/>
              <w:right w:val="nil"/>
            </w:tcBorders>
            <w:shd w:val="clear" w:color="auto" w:fill="auto"/>
            <w:noWrap/>
            <w:vAlign w:val="bottom"/>
            <w:hideMark/>
          </w:tcPr>
          <w:p w14:paraId="19140832"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2,754.01 </w:t>
            </w:r>
          </w:p>
        </w:tc>
      </w:tr>
      <w:tr w:rsidR="00100740" w14:paraId="314081EC" w14:textId="77777777" w:rsidTr="00DF0A6A">
        <w:trPr>
          <w:trHeight w:val="300"/>
        </w:trPr>
        <w:tc>
          <w:tcPr>
            <w:tcW w:w="397" w:type="pct"/>
            <w:tcBorders>
              <w:top w:val="nil"/>
              <w:left w:val="nil"/>
              <w:bottom w:val="nil"/>
              <w:right w:val="nil"/>
            </w:tcBorders>
            <w:shd w:val="clear" w:color="auto" w:fill="auto"/>
            <w:noWrap/>
            <w:vAlign w:val="bottom"/>
            <w:hideMark/>
          </w:tcPr>
          <w:p w14:paraId="63049E84"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L </w:t>
            </w:r>
          </w:p>
        </w:tc>
        <w:tc>
          <w:tcPr>
            <w:tcW w:w="2551" w:type="pct"/>
            <w:tcBorders>
              <w:top w:val="nil"/>
              <w:left w:val="nil"/>
              <w:bottom w:val="nil"/>
              <w:right w:val="nil"/>
            </w:tcBorders>
            <w:shd w:val="clear" w:color="auto" w:fill="auto"/>
            <w:noWrap/>
            <w:vAlign w:val="bottom"/>
            <w:hideMark/>
          </w:tcPr>
          <w:p w14:paraId="43421C3F"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Real estate activities</w:t>
            </w:r>
          </w:p>
        </w:tc>
        <w:tc>
          <w:tcPr>
            <w:tcW w:w="973" w:type="pct"/>
            <w:tcBorders>
              <w:top w:val="nil"/>
              <w:left w:val="nil"/>
              <w:bottom w:val="nil"/>
              <w:right w:val="nil"/>
            </w:tcBorders>
            <w:shd w:val="clear" w:color="auto" w:fill="auto"/>
            <w:noWrap/>
            <w:vAlign w:val="bottom"/>
            <w:hideMark/>
          </w:tcPr>
          <w:p w14:paraId="5A42851C"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1,504.92 </w:t>
            </w:r>
          </w:p>
        </w:tc>
        <w:tc>
          <w:tcPr>
            <w:tcW w:w="1078" w:type="pct"/>
            <w:tcBorders>
              <w:top w:val="nil"/>
              <w:left w:val="nil"/>
              <w:bottom w:val="nil"/>
              <w:right w:val="nil"/>
            </w:tcBorders>
            <w:shd w:val="clear" w:color="auto" w:fill="auto"/>
            <w:noWrap/>
            <w:vAlign w:val="bottom"/>
            <w:hideMark/>
          </w:tcPr>
          <w:p w14:paraId="44F97669"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1,609.74 </w:t>
            </w:r>
          </w:p>
        </w:tc>
      </w:tr>
      <w:tr w:rsidR="00100740" w14:paraId="36C901FA" w14:textId="77777777" w:rsidTr="00DF0A6A">
        <w:trPr>
          <w:trHeight w:val="300"/>
        </w:trPr>
        <w:tc>
          <w:tcPr>
            <w:tcW w:w="397" w:type="pct"/>
            <w:tcBorders>
              <w:top w:val="nil"/>
              <w:left w:val="nil"/>
              <w:bottom w:val="nil"/>
              <w:right w:val="nil"/>
            </w:tcBorders>
            <w:shd w:val="clear" w:color="auto" w:fill="auto"/>
            <w:noWrap/>
            <w:vAlign w:val="bottom"/>
            <w:hideMark/>
          </w:tcPr>
          <w:p w14:paraId="12C5042B"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M </w:t>
            </w:r>
          </w:p>
        </w:tc>
        <w:tc>
          <w:tcPr>
            <w:tcW w:w="2551" w:type="pct"/>
            <w:tcBorders>
              <w:top w:val="nil"/>
              <w:left w:val="nil"/>
              <w:bottom w:val="nil"/>
              <w:right w:val="nil"/>
            </w:tcBorders>
            <w:shd w:val="clear" w:color="auto" w:fill="auto"/>
            <w:noWrap/>
            <w:vAlign w:val="bottom"/>
            <w:hideMark/>
          </w:tcPr>
          <w:p w14:paraId="2B3D9966"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Professional, scientific and technical activities</w:t>
            </w:r>
          </w:p>
        </w:tc>
        <w:tc>
          <w:tcPr>
            <w:tcW w:w="973" w:type="pct"/>
            <w:tcBorders>
              <w:top w:val="nil"/>
              <w:left w:val="nil"/>
              <w:bottom w:val="nil"/>
              <w:right w:val="nil"/>
            </w:tcBorders>
            <w:shd w:val="clear" w:color="auto" w:fill="auto"/>
            <w:noWrap/>
            <w:vAlign w:val="bottom"/>
            <w:hideMark/>
          </w:tcPr>
          <w:p w14:paraId="7532A53C"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121.31</w:t>
            </w:r>
          </w:p>
        </w:tc>
        <w:tc>
          <w:tcPr>
            <w:tcW w:w="1078" w:type="pct"/>
            <w:tcBorders>
              <w:top w:val="nil"/>
              <w:left w:val="nil"/>
              <w:bottom w:val="nil"/>
              <w:right w:val="nil"/>
            </w:tcBorders>
            <w:shd w:val="clear" w:color="auto" w:fill="auto"/>
            <w:noWrap/>
            <w:vAlign w:val="bottom"/>
            <w:hideMark/>
          </w:tcPr>
          <w:p w14:paraId="32F9DE11"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115.07 </w:t>
            </w:r>
          </w:p>
        </w:tc>
      </w:tr>
      <w:tr w:rsidR="00100740" w14:paraId="037FFF40" w14:textId="77777777" w:rsidTr="00DF0A6A">
        <w:trPr>
          <w:trHeight w:val="300"/>
        </w:trPr>
        <w:tc>
          <w:tcPr>
            <w:tcW w:w="397" w:type="pct"/>
            <w:tcBorders>
              <w:top w:val="nil"/>
              <w:left w:val="nil"/>
              <w:bottom w:val="nil"/>
              <w:right w:val="nil"/>
            </w:tcBorders>
            <w:shd w:val="clear" w:color="auto" w:fill="auto"/>
            <w:noWrap/>
            <w:vAlign w:val="bottom"/>
            <w:hideMark/>
          </w:tcPr>
          <w:p w14:paraId="585D9874"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N </w:t>
            </w:r>
          </w:p>
        </w:tc>
        <w:tc>
          <w:tcPr>
            <w:tcW w:w="2551" w:type="pct"/>
            <w:tcBorders>
              <w:top w:val="nil"/>
              <w:left w:val="nil"/>
              <w:bottom w:val="nil"/>
              <w:right w:val="nil"/>
            </w:tcBorders>
            <w:shd w:val="clear" w:color="auto" w:fill="auto"/>
            <w:noWrap/>
            <w:vAlign w:val="bottom"/>
            <w:hideMark/>
          </w:tcPr>
          <w:p w14:paraId="19AE82AB"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Administrative and support service activities</w:t>
            </w:r>
          </w:p>
        </w:tc>
        <w:tc>
          <w:tcPr>
            <w:tcW w:w="973" w:type="pct"/>
            <w:tcBorders>
              <w:top w:val="nil"/>
              <w:left w:val="nil"/>
              <w:bottom w:val="nil"/>
              <w:right w:val="nil"/>
            </w:tcBorders>
            <w:shd w:val="clear" w:color="auto" w:fill="auto"/>
            <w:noWrap/>
            <w:vAlign w:val="bottom"/>
            <w:hideMark/>
          </w:tcPr>
          <w:p w14:paraId="56D79C82"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823.00 </w:t>
            </w:r>
          </w:p>
        </w:tc>
        <w:tc>
          <w:tcPr>
            <w:tcW w:w="1078" w:type="pct"/>
            <w:tcBorders>
              <w:top w:val="nil"/>
              <w:left w:val="nil"/>
              <w:bottom w:val="nil"/>
              <w:right w:val="nil"/>
            </w:tcBorders>
            <w:shd w:val="clear" w:color="auto" w:fill="auto"/>
            <w:noWrap/>
            <w:vAlign w:val="bottom"/>
            <w:hideMark/>
          </w:tcPr>
          <w:p w14:paraId="289BFE85"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860.97</w:t>
            </w:r>
          </w:p>
        </w:tc>
      </w:tr>
      <w:tr w:rsidR="00100740" w14:paraId="25006DA8" w14:textId="77777777" w:rsidTr="00DF0A6A">
        <w:trPr>
          <w:trHeight w:val="300"/>
        </w:trPr>
        <w:tc>
          <w:tcPr>
            <w:tcW w:w="397" w:type="pct"/>
            <w:tcBorders>
              <w:top w:val="nil"/>
              <w:left w:val="nil"/>
              <w:bottom w:val="nil"/>
              <w:right w:val="nil"/>
            </w:tcBorders>
            <w:shd w:val="clear" w:color="auto" w:fill="auto"/>
            <w:noWrap/>
            <w:vAlign w:val="bottom"/>
            <w:hideMark/>
          </w:tcPr>
          <w:p w14:paraId="606FDFF0"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O</w:t>
            </w:r>
          </w:p>
        </w:tc>
        <w:tc>
          <w:tcPr>
            <w:tcW w:w="2551" w:type="pct"/>
            <w:tcBorders>
              <w:top w:val="nil"/>
              <w:left w:val="nil"/>
              <w:bottom w:val="nil"/>
              <w:right w:val="nil"/>
            </w:tcBorders>
            <w:shd w:val="clear" w:color="auto" w:fill="auto"/>
            <w:noWrap/>
            <w:vAlign w:val="bottom"/>
            <w:hideMark/>
          </w:tcPr>
          <w:p w14:paraId="3EEEE20A"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Public administration and </w:t>
            </w:r>
            <w:proofErr w:type="spellStart"/>
            <w:r w:rsidRPr="00C75721">
              <w:rPr>
                <w:rFonts w:ascii="Times New Roman" w:eastAsia="Times New Roman" w:hAnsi="Times New Roman" w:cs="Times New Roman"/>
                <w:sz w:val="20"/>
                <w:szCs w:val="20"/>
              </w:rPr>
              <w:t>defence</w:t>
            </w:r>
            <w:proofErr w:type="spellEnd"/>
            <w:r w:rsidRPr="00C75721">
              <w:rPr>
                <w:rFonts w:ascii="Times New Roman" w:eastAsia="Times New Roman" w:hAnsi="Times New Roman" w:cs="Times New Roman"/>
                <w:sz w:val="20"/>
                <w:szCs w:val="20"/>
              </w:rPr>
              <w:t>; compulsory social security</w:t>
            </w:r>
          </w:p>
        </w:tc>
        <w:tc>
          <w:tcPr>
            <w:tcW w:w="973" w:type="pct"/>
            <w:tcBorders>
              <w:top w:val="nil"/>
              <w:left w:val="nil"/>
              <w:bottom w:val="nil"/>
              <w:right w:val="nil"/>
            </w:tcBorders>
            <w:shd w:val="clear" w:color="auto" w:fill="auto"/>
            <w:noWrap/>
            <w:vAlign w:val="bottom"/>
            <w:hideMark/>
          </w:tcPr>
          <w:p w14:paraId="6D626A07"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1,994.68 </w:t>
            </w:r>
          </w:p>
        </w:tc>
        <w:tc>
          <w:tcPr>
            <w:tcW w:w="1078" w:type="pct"/>
            <w:tcBorders>
              <w:top w:val="nil"/>
              <w:left w:val="nil"/>
              <w:bottom w:val="nil"/>
              <w:right w:val="nil"/>
            </w:tcBorders>
            <w:shd w:val="clear" w:color="auto" w:fill="auto"/>
            <w:noWrap/>
            <w:vAlign w:val="bottom"/>
            <w:hideMark/>
          </w:tcPr>
          <w:p w14:paraId="738A8AEC"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2,570.30 </w:t>
            </w:r>
          </w:p>
        </w:tc>
      </w:tr>
      <w:tr w:rsidR="00100740" w14:paraId="670FB863" w14:textId="77777777" w:rsidTr="00DF0A6A">
        <w:trPr>
          <w:trHeight w:val="300"/>
        </w:trPr>
        <w:tc>
          <w:tcPr>
            <w:tcW w:w="397" w:type="pct"/>
            <w:tcBorders>
              <w:top w:val="nil"/>
              <w:left w:val="nil"/>
              <w:bottom w:val="nil"/>
              <w:right w:val="nil"/>
            </w:tcBorders>
            <w:shd w:val="clear" w:color="auto" w:fill="auto"/>
            <w:noWrap/>
            <w:vAlign w:val="bottom"/>
            <w:hideMark/>
          </w:tcPr>
          <w:p w14:paraId="1C7B8B7E"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P </w:t>
            </w:r>
          </w:p>
        </w:tc>
        <w:tc>
          <w:tcPr>
            <w:tcW w:w="2551" w:type="pct"/>
            <w:tcBorders>
              <w:top w:val="nil"/>
              <w:left w:val="nil"/>
              <w:bottom w:val="nil"/>
              <w:right w:val="nil"/>
            </w:tcBorders>
            <w:shd w:val="clear" w:color="auto" w:fill="auto"/>
            <w:noWrap/>
            <w:vAlign w:val="bottom"/>
            <w:hideMark/>
          </w:tcPr>
          <w:p w14:paraId="4AA322DC"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Education</w:t>
            </w:r>
          </w:p>
        </w:tc>
        <w:tc>
          <w:tcPr>
            <w:tcW w:w="973" w:type="pct"/>
            <w:tcBorders>
              <w:top w:val="nil"/>
              <w:left w:val="nil"/>
              <w:bottom w:val="nil"/>
              <w:right w:val="nil"/>
            </w:tcBorders>
            <w:shd w:val="clear" w:color="auto" w:fill="auto"/>
            <w:noWrap/>
            <w:vAlign w:val="bottom"/>
            <w:hideMark/>
          </w:tcPr>
          <w:p w14:paraId="6F7D33B3"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1,540.21, </w:t>
            </w:r>
          </w:p>
        </w:tc>
        <w:tc>
          <w:tcPr>
            <w:tcW w:w="1078" w:type="pct"/>
            <w:tcBorders>
              <w:top w:val="nil"/>
              <w:left w:val="nil"/>
              <w:bottom w:val="nil"/>
              <w:right w:val="nil"/>
            </w:tcBorders>
            <w:shd w:val="clear" w:color="auto" w:fill="auto"/>
            <w:noWrap/>
            <w:vAlign w:val="bottom"/>
            <w:hideMark/>
          </w:tcPr>
          <w:p w14:paraId="31355BCE"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1,970.76 </w:t>
            </w:r>
          </w:p>
        </w:tc>
      </w:tr>
      <w:tr w:rsidR="00100740" w14:paraId="50B38B40" w14:textId="77777777" w:rsidTr="00DF0A6A">
        <w:trPr>
          <w:trHeight w:val="300"/>
        </w:trPr>
        <w:tc>
          <w:tcPr>
            <w:tcW w:w="397" w:type="pct"/>
            <w:tcBorders>
              <w:top w:val="nil"/>
              <w:left w:val="nil"/>
              <w:bottom w:val="nil"/>
              <w:right w:val="nil"/>
            </w:tcBorders>
            <w:shd w:val="clear" w:color="auto" w:fill="auto"/>
            <w:noWrap/>
            <w:vAlign w:val="bottom"/>
            <w:hideMark/>
          </w:tcPr>
          <w:p w14:paraId="6121A3E6"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Q </w:t>
            </w:r>
          </w:p>
        </w:tc>
        <w:tc>
          <w:tcPr>
            <w:tcW w:w="2551" w:type="pct"/>
            <w:tcBorders>
              <w:top w:val="nil"/>
              <w:left w:val="nil"/>
              <w:bottom w:val="nil"/>
              <w:right w:val="nil"/>
            </w:tcBorders>
            <w:shd w:val="clear" w:color="auto" w:fill="auto"/>
            <w:noWrap/>
            <w:vAlign w:val="bottom"/>
            <w:hideMark/>
          </w:tcPr>
          <w:p w14:paraId="6299AB02"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Human health and social work activities</w:t>
            </w:r>
          </w:p>
        </w:tc>
        <w:tc>
          <w:tcPr>
            <w:tcW w:w="973" w:type="pct"/>
            <w:tcBorders>
              <w:top w:val="nil"/>
              <w:left w:val="nil"/>
              <w:bottom w:val="nil"/>
              <w:right w:val="nil"/>
            </w:tcBorders>
            <w:shd w:val="clear" w:color="auto" w:fill="auto"/>
            <w:noWrap/>
            <w:vAlign w:val="bottom"/>
            <w:hideMark/>
          </w:tcPr>
          <w:p w14:paraId="3C42609E"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476.96 </w:t>
            </w:r>
          </w:p>
        </w:tc>
        <w:tc>
          <w:tcPr>
            <w:tcW w:w="1078" w:type="pct"/>
            <w:tcBorders>
              <w:top w:val="nil"/>
              <w:left w:val="nil"/>
              <w:bottom w:val="nil"/>
              <w:right w:val="nil"/>
            </w:tcBorders>
            <w:shd w:val="clear" w:color="auto" w:fill="auto"/>
            <w:noWrap/>
            <w:vAlign w:val="bottom"/>
            <w:hideMark/>
          </w:tcPr>
          <w:p w14:paraId="59814EA9"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623.50 </w:t>
            </w:r>
          </w:p>
        </w:tc>
      </w:tr>
      <w:tr w:rsidR="00100740" w14:paraId="19727A8B" w14:textId="77777777" w:rsidTr="00DF0A6A">
        <w:trPr>
          <w:trHeight w:val="300"/>
        </w:trPr>
        <w:tc>
          <w:tcPr>
            <w:tcW w:w="397" w:type="pct"/>
            <w:tcBorders>
              <w:top w:val="nil"/>
              <w:left w:val="nil"/>
              <w:bottom w:val="nil"/>
              <w:right w:val="nil"/>
            </w:tcBorders>
            <w:shd w:val="clear" w:color="auto" w:fill="auto"/>
            <w:noWrap/>
            <w:vAlign w:val="bottom"/>
            <w:hideMark/>
          </w:tcPr>
          <w:p w14:paraId="12F1F8A2"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R</w:t>
            </w:r>
          </w:p>
        </w:tc>
        <w:tc>
          <w:tcPr>
            <w:tcW w:w="2551" w:type="pct"/>
            <w:tcBorders>
              <w:top w:val="nil"/>
              <w:left w:val="nil"/>
              <w:bottom w:val="nil"/>
              <w:right w:val="nil"/>
            </w:tcBorders>
            <w:shd w:val="clear" w:color="auto" w:fill="auto"/>
            <w:noWrap/>
            <w:vAlign w:val="bottom"/>
            <w:hideMark/>
          </w:tcPr>
          <w:p w14:paraId="67DC2548"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Arts, entertainment and recreation</w:t>
            </w:r>
          </w:p>
        </w:tc>
        <w:tc>
          <w:tcPr>
            <w:tcW w:w="973" w:type="pct"/>
            <w:tcBorders>
              <w:top w:val="nil"/>
              <w:left w:val="nil"/>
              <w:bottom w:val="nil"/>
              <w:right w:val="nil"/>
            </w:tcBorders>
            <w:shd w:val="clear" w:color="auto" w:fill="auto"/>
            <w:noWrap/>
            <w:vAlign w:val="bottom"/>
            <w:hideMark/>
          </w:tcPr>
          <w:p w14:paraId="038F3179"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450.60 </w:t>
            </w:r>
          </w:p>
        </w:tc>
        <w:tc>
          <w:tcPr>
            <w:tcW w:w="1078" w:type="pct"/>
            <w:tcBorders>
              <w:top w:val="nil"/>
              <w:left w:val="nil"/>
              <w:bottom w:val="nil"/>
              <w:right w:val="nil"/>
            </w:tcBorders>
            <w:shd w:val="clear" w:color="auto" w:fill="auto"/>
            <w:noWrap/>
            <w:vAlign w:val="bottom"/>
            <w:hideMark/>
          </w:tcPr>
          <w:p w14:paraId="27699B2B"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471.28 </w:t>
            </w:r>
          </w:p>
        </w:tc>
      </w:tr>
      <w:tr w:rsidR="00100740" w14:paraId="0DF205D9" w14:textId="77777777" w:rsidTr="00DF0A6A">
        <w:trPr>
          <w:trHeight w:val="300"/>
        </w:trPr>
        <w:tc>
          <w:tcPr>
            <w:tcW w:w="397" w:type="pct"/>
            <w:tcBorders>
              <w:top w:val="nil"/>
              <w:left w:val="nil"/>
              <w:bottom w:val="nil"/>
              <w:right w:val="nil"/>
            </w:tcBorders>
            <w:shd w:val="clear" w:color="auto" w:fill="auto"/>
            <w:noWrap/>
            <w:vAlign w:val="bottom"/>
            <w:hideMark/>
          </w:tcPr>
          <w:p w14:paraId="57D3E9A1" w14:textId="77777777" w:rsidR="00DF0A6A" w:rsidRPr="00B71773" w:rsidRDefault="00790C64" w:rsidP="007D50EE">
            <w:pPr>
              <w:widowControl/>
              <w:autoSpaceDE/>
              <w:autoSpaceDN/>
              <w:jc w:val="right"/>
              <w:rPr>
                <w:rFonts w:ascii="Times New Roman" w:eastAsia="Times New Roman" w:hAnsi="Times New Roman" w:cs="Times New Roman"/>
              </w:rPr>
            </w:pPr>
            <w:r w:rsidRPr="00B71773">
              <w:rPr>
                <w:rFonts w:ascii="Times New Roman" w:eastAsia="Times New Roman" w:hAnsi="Times New Roman" w:cs="Times New Roman"/>
              </w:rPr>
              <w:t xml:space="preserve">S </w:t>
            </w:r>
          </w:p>
        </w:tc>
        <w:tc>
          <w:tcPr>
            <w:tcW w:w="2551" w:type="pct"/>
            <w:tcBorders>
              <w:top w:val="nil"/>
              <w:left w:val="nil"/>
              <w:bottom w:val="nil"/>
              <w:right w:val="nil"/>
            </w:tcBorders>
            <w:shd w:val="clear" w:color="auto" w:fill="auto"/>
            <w:noWrap/>
            <w:vAlign w:val="bottom"/>
            <w:hideMark/>
          </w:tcPr>
          <w:p w14:paraId="77B6BC19"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Other service activities</w:t>
            </w:r>
          </w:p>
        </w:tc>
        <w:tc>
          <w:tcPr>
            <w:tcW w:w="973" w:type="pct"/>
            <w:tcBorders>
              <w:top w:val="nil"/>
              <w:left w:val="nil"/>
              <w:bottom w:val="nil"/>
              <w:right w:val="nil"/>
            </w:tcBorders>
            <w:shd w:val="clear" w:color="auto" w:fill="auto"/>
            <w:noWrap/>
            <w:vAlign w:val="bottom"/>
            <w:hideMark/>
          </w:tcPr>
          <w:p w14:paraId="385AF987"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885.35 </w:t>
            </w:r>
          </w:p>
        </w:tc>
        <w:tc>
          <w:tcPr>
            <w:tcW w:w="1078" w:type="pct"/>
            <w:tcBorders>
              <w:top w:val="nil"/>
              <w:left w:val="nil"/>
              <w:bottom w:val="nil"/>
              <w:right w:val="nil"/>
            </w:tcBorders>
            <w:shd w:val="clear" w:color="auto" w:fill="auto"/>
            <w:noWrap/>
            <w:vAlign w:val="bottom"/>
            <w:hideMark/>
          </w:tcPr>
          <w:p w14:paraId="15237FFF"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909.55 </w:t>
            </w:r>
          </w:p>
        </w:tc>
      </w:tr>
      <w:tr w:rsidR="00100740" w14:paraId="600A0AED" w14:textId="77777777" w:rsidTr="00DF0A6A">
        <w:trPr>
          <w:trHeight w:val="300"/>
        </w:trPr>
        <w:tc>
          <w:tcPr>
            <w:tcW w:w="397" w:type="pct"/>
            <w:tcBorders>
              <w:top w:val="nil"/>
              <w:left w:val="nil"/>
              <w:bottom w:val="nil"/>
              <w:right w:val="nil"/>
            </w:tcBorders>
            <w:shd w:val="clear" w:color="000000" w:fill="C6E0B4"/>
            <w:noWrap/>
            <w:vAlign w:val="bottom"/>
            <w:hideMark/>
          </w:tcPr>
          <w:p w14:paraId="18D70FC1" w14:textId="77777777" w:rsidR="00DF0A6A" w:rsidRPr="00B71773" w:rsidRDefault="00790C64" w:rsidP="007D50EE">
            <w:pPr>
              <w:widowControl/>
              <w:autoSpaceDE/>
              <w:autoSpaceDN/>
              <w:jc w:val="right"/>
              <w:rPr>
                <w:rFonts w:ascii="Times New Roman" w:eastAsia="Times New Roman" w:hAnsi="Times New Roman" w:cs="Times New Roman"/>
                <w:b/>
                <w:bCs/>
              </w:rPr>
            </w:pPr>
            <w:r w:rsidRPr="00B71773">
              <w:rPr>
                <w:rFonts w:ascii="Times New Roman" w:eastAsia="Times New Roman" w:hAnsi="Times New Roman" w:cs="Times New Roman"/>
                <w:b/>
                <w:bCs/>
              </w:rPr>
              <w:t> </w:t>
            </w:r>
          </w:p>
        </w:tc>
        <w:tc>
          <w:tcPr>
            <w:tcW w:w="2551" w:type="pct"/>
            <w:tcBorders>
              <w:top w:val="nil"/>
              <w:left w:val="nil"/>
              <w:bottom w:val="nil"/>
              <w:right w:val="nil"/>
            </w:tcBorders>
            <w:shd w:val="clear" w:color="000000" w:fill="C6E0B4"/>
            <w:noWrap/>
            <w:vAlign w:val="bottom"/>
            <w:hideMark/>
          </w:tcPr>
          <w:p w14:paraId="0D842241" w14:textId="77777777" w:rsidR="00DF0A6A" w:rsidRPr="00C75721" w:rsidRDefault="00790C64" w:rsidP="007D50EE">
            <w:pPr>
              <w:widowControl/>
              <w:autoSpaceDE/>
              <w:autoSpaceDN/>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GDP basic price (Gross Value Added)</w:t>
            </w:r>
          </w:p>
        </w:tc>
        <w:tc>
          <w:tcPr>
            <w:tcW w:w="973" w:type="pct"/>
            <w:tcBorders>
              <w:top w:val="nil"/>
              <w:left w:val="nil"/>
              <w:bottom w:val="nil"/>
              <w:right w:val="nil"/>
            </w:tcBorders>
            <w:shd w:val="clear" w:color="000000" w:fill="C6E0B4"/>
            <w:noWrap/>
            <w:vAlign w:val="bottom"/>
            <w:hideMark/>
          </w:tcPr>
          <w:p w14:paraId="2122C180" w14:textId="77777777" w:rsidR="00DF0A6A" w:rsidRPr="00C75721" w:rsidRDefault="00790C64" w:rsidP="007D50EE">
            <w:pPr>
              <w:widowControl/>
              <w:autoSpaceDE/>
              <w:autoSpaceDN/>
              <w:jc w:val="right"/>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74,079.15</w:t>
            </w:r>
          </w:p>
        </w:tc>
        <w:tc>
          <w:tcPr>
            <w:tcW w:w="1078" w:type="pct"/>
            <w:tcBorders>
              <w:top w:val="nil"/>
              <w:left w:val="nil"/>
              <w:bottom w:val="nil"/>
              <w:right w:val="nil"/>
            </w:tcBorders>
            <w:shd w:val="clear" w:color="000000" w:fill="C6E0B4"/>
            <w:noWrap/>
            <w:vAlign w:val="bottom"/>
            <w:hideMark/>
          </w:tcPr>
          <w:p w14:paraId="4D661395" w14:textId="77777777" w:rsidR="00DF0A6A" w:rsidRPr="00C75721" w:rsidRDefault="00790C64" w:rsidP="007D50EE">
            <w:pPr>
              <w:widowControl/>
              <w:autoSpaceDE/>
              <w:autoSpaceDN/>
              <w:jc w:val="center"/>
              <w:rPr>
                <w:rFonts w:ascii="Times New Roman" w:eastAsia="Times New Roman" w:hAnsi="Times New Roman" w:cs="Times New Roman"/>
                <w:b/>
                <w:bCs/>
                <w:sz w:val="20"/>
                <w:szCs w:val="20"/>
              </w:rPr>
            </w:pPr>
            <w:r w:rsidRPr="00C75721">
              <w:rPr>
                <w:rFonts w:ascii="Times New Roman" w:eastAsia="Times New Roman" w:hAnsi="Times New Roman" w:cs="Times New Roman"/>
                <w:b/>
                <w:bCs/>
                <w:sz w:val="20"/>
                <w:szCs w:val="20"/>
              </w:rPr>
              <w:t>84,209.59</w:t>
            </w:r>
          </w:p>
        </w:tc>
      </w:tr>
      <w:tr w:rsidR="00100740" w14:paraId="6F69C2E5" w14:textId="77777777" w:rsidTr="00DF0A6A">
        <w:trPr>
          <w:trHeight w:val="300"/>
        </w:trPr>
        <w:tc>
          <w:tcPr>
            <w:tcW w:w="397" w:type="pct"/>
            <w:tcBorders>
              <w:top w:val="nil"/>
              <w:left w:val="nil"/>
              <w:bottom w:val="nil"/>
              <w:right w:val="nil"/>
            </w:tcBorders>
            <w:shd w:val="clear" w:color="auto" w:fill="auto"/>
            <w:noWrap/>
            <w:vAlign w:val="bottom"/>
            <w:hideMark/>
          </w:tcPr>
          <w:p w14:paraId="7C521118" w14:textId="77777777" w:rsidR="00DF0A6A" w:rsidRPr="00B71773" w:rsidRDefault="00DF0A6A" w:rsidP="007D50EE">
            <w:pPr>
              <w:widowControl/>
              <w:autoSpaceDE/>
              <w:autoSpaceDN/>
              <w:jc w:val="right"/>
              <w:rPr>
                <w:rFonts w:ascii="Times New Roman" w:eastAsia="Times New Roman" w:hAnsi="Times New Roman" w:cs="Times New Roman"/>
              </w:rPr>
            </w:pPr>
          </w:p>
        </w:tc>
        <w:tc>
          <w:tcPr>
            <w:tcW w:w="2551" w:type="pct"/>
            <w:tcBorders>
              <w:top w:val="nil"/>
              <w:left w:val="nil"/>
              <w:bottom w:val="nil"/>
              <w:right w:val="nil"/>
            </w:tcBorders>
            <w:shd w:val="clear" w:color="auto" w:fill="auto"/>
            <w:noWrap/>
            <w:vAlign w:val="bottom"/>
            <w:hideMark/>
          </w:tcPr>
          <w:p w14:paraId="7366AE3E" w14:textId="77777777" w:rsidR="00DF0A6A" w:rsidRPr="00C75721" w:rsidRDefault="00790C64" w:rsidP="007D50EE">
            <w:pPr>
              <w:widowControl/>
              <w:autoSpaceDE/>
              <w:autoSpaceDN/>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Taxes less subsidies on products (+)</w:t>
            </w:r>
          </w:p>
        </w:tc>
        <w:tc>
          <w:tcPr>
            <w:tcW w:w="973" w:type="pct"/>
            <w:tcBorders>
              <w:top w:val="nil"/>
              <w:left w:val="nil"/>
              <w:bottom w:val="nil"/>
              <w:right w:val="nil"/>
            </w:tcBorders>
            <w:shd w:val="clear" w:color="auto" w:fill="auto"/>
            <w:noWrap/>
            <w:vAlign w:val="bottom"/>
            <w:hideMark/>
          </w:tcPr>
          <w:p w14:paraId="45376959" w14:textId="77777777" w:rsidR="00DF0A6A" w:rsidRPr="00C75721" w:rsidRDefault="00790C64" w:rsidP="007D50EE">
            <w:pPr>
              <w:widowControl/>
              <w:autoSpaceDE/>
              <w:autoSpaceDN/>
              <w:jc w:val="right"/>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6,366.65</w:t>
            </w:r>
          </w:p>
        </w:tc>
        <w:tc>
          <w:tcPr>
            <w:tcW w:w="1078" w:type="pct"/>
            <w:tcBorders>
              <w:top w:val="nil"/>
              <w:left w:val="nil"/>
              <w:bottom w:val="nil"/>
              <w:right w:val="nil"/>
            </w:tcBorders>
            <w:shd w:val="clear" w:color="auto" w:fill="auto"/>
            <w:noWrap/>
            <w:vAlign w:val="bottom"/>
            <w:hideMark/>
          </w:tcPr>
          <w:p w14:paraId="79D159AA" w14:textId="77777777" w:rsidR="00DF0A6A" w:rsidRPr="00C75721" w:rsidRDefault="00790C64" w:rsidP="007D50EE">
            <w:pPr>
              <w:widowControl/>
              <w:autoSpaceDE/>
              <w:autoSpaceDN/>
              <w:jc w:val="center"/>
              <w:rPr>
                <w:rFonts w:ascii="Times New Roman" w:eastAsia="Times New Roman" w:hAnsi="Times New Roman" w:cs="Times New Roman"/>
                <w:sz w:val="20"/>
                <w:szCs w:val="20"/>
              </w:rPr>
            </w:pPr>
            <w:r w:rsidRPr="00C75721">
              <w:rPr>
                <w:rFonts w:ascii="Times New Roman" w:eastAsia="Times New Roman" w:hAnsi="Times New Roman" w:cs="Times New Roman"/>
                <w:sz w:val="20"/>
                <w:szCs w:val="20"/>
              </w:rPr>
              <w:t xml:space="preserve">7,208.23 </w:t>
            </w:r>
          </w:p>
        </w:tc>
      </w:tr>
      <w:tr w:rsidR="00100740" w14:paraId="5FBF21C0" w14:textId="77777777" w:rsidTr="00DF0A6A">
        <w:trPr>
          <w:trHeight w:val="300"/>
        </w:trPr>
        <w:tc>
          <w:tcPr>
            <w:tcW w:w="397" w:type="pct"/>
            <w:tcBorders>
              <w:top w:val="nil"/>
              <w:left w:val="nil"/>
              <w:bottom w:val="nil"/>
              <w:right w:val="nil"/>
            </w:tcBorders>
            <w:shd w:val="clear" w:color="000000" w:fill="C6E0B4"/>
            <w:noWrap/>
            <w:vAlign w:val="bottom"/>
            <w:hideMark/>
          </w:tcPr>
          <w:p w14:paraId="4766BA03" w14:textId="77777777" w:rsidR="00DF0A6A" w:rsidRPr="00B71773" w:rsidRDefault="00DF0A6A" w:rsidP="007D50EE">
            <w:pPr>
              <w:widowControl/>
              <w:autoSpaceDE/>
              <w:autoSpaceDN/>
              <w:jc w:val="center"/>
              <w:rPr>
                <w:rFonts w:ascii="Times New Roman" w:eastAsia="Times New Roman" w:hAnsi="Times New Roman" w:cs="Times New Roman"/>
                <w:b/>
                <w:bCs/>
                <w:i/>
                <w:iCs/>
              </w:rPr>
            </w:pPr>
          </w:p>
        </w:tc>
        <w:tc>
          <w:tcPr>
            <w:tcW w:w="2551" w:type="pct"/>
            <w:tcBorders>
              <w:top w:val="nil"/>
              <w:left w:val="nil"/>
              <w:bottom w:val="nil"/>
              <w:right w:val="nil"/>
            </w:tcBorders>
            <w:shd w:val="clear" w:color="000000" w:fill="C6E0B4"/>
            <w:noWrap/>
            <w:vAlign w:val="bottom"/>
            <w:hideMark/>
          </w:tcPr>
          <w:p w14:paraId="4AFAD171" w14:textId="77777777" w:rsidR="00DF0A6A" w:rsidRPr="00F03CF7" w:rsidRDefault="00790C64" w:rsidP="007D50EE">
            <w:pPr>
              <w:widowControl/>
              <w:autoSpaceDE/>
              <w:autoSpaceDN/>
              <w:rPr>
                <w:rFonts w:ascii="Times New Roman" w:eastAsia="Times New Roman" w:hAnsi="Times New Roman" w:cs="Times New Roman"/>
                <w:b/>
                <w:bCs/>
                <w:i/>
                <w:iCs/>
                <w:sz w:val="20"/>
                <w:szCs w:val="20"/>
              </w:rPr>
            </w:pPr>
            <w:r w:rsidRPr="00F03CF7">
              <w:rPr>
                <w:rFonts w:ascii="Times New Roman" w:eastAsia="Times New Roman" w:hAnsi="Times New Roman" w:cs="Times New Roman"/>
                <w:b/>
                <w:bCs/>
                <w:i/>
                <w:iCs/>
                <w:sz w:val="20"/>
                <w:szCs w:val="20"/>
              </w:rPr>
              <w:t>Items</w:t>
            </w:r>
          </w:p>
        </w:tc>
        <w:tc>
          <w:tcPr>
            <w:tcW w:w="973" w:type="pct"/>
            <w:tcBorders>
              <w:top w:val="nil"/>
              <w:left w:val="nil"/>
              <w:bottom w:val="nil"/>
              <w:right w:val="nil"/>
            </w:tcBorders>
            <w:shd w:val="clear" w:color="000000" w:fill="C6E0B4"/>
            <w:noWrap/>
            <w:vAlign w:val="bottom"/>
          </w:tcPr>
          <w:p w14:paraId="1341B96A" w14:textId="77777777" w:rsidR="00DF0A6A" w:rsidRPr="00B71773" w:rsidRDefault="00DF0A6A" w:rsidP="007D50EE">
            <w:pPr>
              <w:widowControl/>
              <w:autoSpaceDE/>
              <w:autoSpaceDN/>
              <w:rPr>
                <w:rFonts w:ascii="Times New Roman" w:eastAsia="Times New Roman" w:hAnsi="Times New Roman" w:cs="Times New Roman"/>
                <w:b/>
                <w:bCs/>
                <w:i/>
                <w:iCs/>
              </w:rPr>
            </w:pPr>
          </w:p>
        </w:tc>
        <w:tc>
          <w:tcPr>
            <w:tcW w:w="1078" w:type="pct"/>
            <w:tcBorders>
              <w:top w:val="nil"/>
              <w:left w:val="nil"/>
              <w:bottom w:val="nil"/>
              <w:right w:val="nil"/>
            </w:tcBorders>
            <w:shd w:val="clear" w:color="000000" w:fill="C6E0B4"/>
            <w:noWrap/>
            <w:vAlign w:val="bottom"/>
          </w:tcPr>
          <w:p w14:paraId="5B72D76C" w14:textId="77777777" w:rsidR="00DF0A6A" w:rsidRPr="00B71773" w:rsidRDefault="00DF0A6A" w:rsidP="007D50EE">
            <w:pPr>
              <w:widowControl/>
              <w:autoSpaceDE/>
              <w:autoSpaceDN/>
              <w:rPr>
                <w:rFonts w:ascii="Times New Roman" w:eastAsia="Times New Roman" w:hAnsi="Times New Roman" w:cs="Times New Roman"/>
                <w:b/>
                <w:bCs/>
                <w:i/>
                <w:iCs/>
              </w:rPr>
            </w:pPr>
          </w:p>
        </w:tc>
      </w:tr>
      <w:tr w:rsidR="00100740" w14:paraId="7356347E" w14:textId="77777777" w:rsidTr="00DF0A6A">
        <w:trPr>
          <w:trHeight w:val="300"/>
        </w:trPr>
        <w:tc>
          <w:tcPr>
            <w:tcW w:w="397" w:type="pct"/>
            <w:tcBorders>
              <w:top w:val="nil"/>
              <w:left w:val="nil"/>
              <w:bottom w:val="nil"/>
              <w:right w:val="nil"/>
            </w:tcBorders>
            <w:shd w:val="clear" w:color="000000" w:fill="FFFF00"/>
            <w:noWrap/>
            <w:vAlign w:val="bottom"/>
            <w:hideMark/>
          </w:tcPr>
          <w:p w14:paraId="427EA295" w14:textId="77777777" w:rsidR="00DF0A6A" w:rsidRPr="00B71773" w:rsidRDefault="00790C64" w:rsidP="007D50EE">
            <w:pPr>
              <w:widowControl/>
              <w:autoSpaceDE/>
              <w:autoSpaceDN/>
              <w:rPr>
                <w:rFonts w:ascii="Times New Roman" w:eastAsia="Times New Roman" w:hAnsi="Times New Roman" w:cs="Times New Roman"/>
              </w:rPr>
            </w:pPr>
            <w:r w:rsidRPr="00B71773">
              <w:rPr>
                <w:rFonts w:ascii="Times New Roman" w:eastAsia="Times New Roman" w:hAnsi="Times New Roman" w:cs="Times New Roman"/>
              </w:rPr>
              <w:t> </w:t>
            </w:r>
          </w:p>
        </w:tc>
        <w:tc>
          <w:tcPr>
            <w:tcW w:w="2551" w:type="pct"/>
            <w:tcBorders>
              <w:top w:val="nil"/>
              <w:left w:val="nil"/>
              <w:bottom w:val="nil"/>
              <w:right w:val="nil"/>
            </w:tcBorders>
            <w:shd w:val="clear" w:color="000000" w:fill="FFFF00"/>
            <w:noWrap/>
            <w:vAlign w:val="bottom"/>
            <w:hideMark/>
          </w:tcPr>
          <w:p w14:paraId="0F30142F" w14:textId="77777777" w:rsidR="00DF0A6A" w:rsidRPr="004A5A07" w:rsidRDefault="00790C64" w:rsidP="007D50EE">
            <w:pPr>
              <w:widowControl/>
              <w:autoSpaceDE/>
              <w:autoSpaceDN/>
              <w:rPr>
                <w:rFonts w:ascii="Times New Roman" w:eastAsia="Times New Roman" w:hAnsi="Times New Roman" w:cs="Times New Roman"/>
                <w:sz w:val="20"/>
                <w:szCs w:val="20"/>
              </w:rPr>
            </w:pPr>
            <w:r w:rsidRPr="004A5A07">
              <w:rPr>
                <w:rFonts w:ascii="Times New Roman" w:eastAsia="Times New Roman" w:hAnsi="Times New Roman" w:cs="Times New Roman"/>
                <w:sz w:val="20"/>
                <w:szCs w:val="20"/>
              </w:rPr>
              <w:t>Population estimates</w:t>
            </w:r>
          </w:p>
        </w:tc>
        <w:tc>
          <w:tcPr>
            <w:tcW w:w="973" w:type="pct"/>
            <w:tcBorders>
              <w:top w:val="nil"/>
              <w:left w:val="nil"/>
              <w:bottom w:val="nil"/>
              <w:right w:val="nil"/>
            </w:tcBorders>
            <w:shd w:val="clear" w:color="000000" w:fill="FFFF00"/>
            <w:noWrap/>
            <w:vAlign w:val="bottom"/>
            <w:hideMark/>
          </w:tcPr>
          <w:p w14:paraId="428311B0" w14:textId="77777777" w:rsidR="00DF0A6A" w:rsidRPr="004A5A07" w:rsidRDefault="00790C64" w:rsidP="007D50EE">
            <w:pPr>
              <w:widowControl/>
              <w:autoSpaceDE/>
              <w:autoSpaceDN/>
              <w:jc w:val="right"/>
              <w:rPr>
                <w:rFonts w:ascii="Times New Roman" w:eastAsia="Times New Roman" w:hAnsi="Times New Roman" w:cs="Times New Roman"/>
                <w:sz w:val="20"/>
                <w:szCs w:val="20"/>
              </w:rPr>
            </w:pPr>
            <w:r w:rsidRPr="004A5A07">
              <w:rPr>
                <w:rFonts w:ascii="Times New Roman" w:eastAsia="Times New Roman" w:hAnsi="Times New Roman" w:cs="Times New Roman"/>
                <w:sz w:val="20"/>
                <w:szCs w:val="20"/>
              </w:rPr>
              <w:t xml:space="preserve">2,147,677 </w:t>
            </w:r>
          </w:p>
        </w:tc>
        <w:tc>
          <w:tcPr>
            <w:tcW w:w="1078" w:type="pct"/>
            <w:tcBorders>
              <w:top w:val="nil"/>
              <w:left w:val="nil"/>
              <w:bottom w:val="nil"/>
              <w:right w:val="nil"/>
            </w:tcBorders>
            <w:shd w:val="clear" w:color="000000" w:fill="FFFF00"/>
            <w:noWrap/>
            <w:vAlign w:val="bottom"/>
            <w:hideMark/>
          </w:tcPr>
          <w:p w14:paraId="394A52C5" w14:textId="77777777" w:rsidR="00DF0A6A" w:rsidRPr="00F03CF7" w:rsidRDefault="00790C64" w:rsidP="007D50EE">
            <w:pPr>
              <w:widowControl/>
              <w:autoSpaceDE/>
              <w:autoSpaceDN/>
              <w:jc w:val="center"/>
              <w:rPr>
                <w:rFonts w:ascii="Times New Roman" w:eastAsia="Times New Roman" w:hAnsi="Times New Roman" w:cs="Times New Roman"/>
                <w:sz w:val="20"/>
                <w:szCs w:val="20"/>
              </w:rPr>
            </w:pPr>
            <w:r w:rsidRPr="004A5A07">
              <w:rPr>
                <w:rFonts w:ascii="Times New Roman" w:eastAsia="Times New Roman" w:hAnsi="Times New Roman" w:cs="Times New Roman"/>
                <w:sz w:val="20"/>
                <w:szCs w:val="20"/>
              </w:rPr>
              <w:t>2,213,134</w:t>
            </w:r>
            <w:r w:rsidRPr="00F03CF7">
              <w:rPr>
                <w:rFonts w:ascii="Times New Roman" w:eastAsia="Times New Roman" w:hAnsi="Times New Roman" w:cs="Times New Roman"/>
                <w:sz w:val="20"/>
                <w:szCs w:val="20"/>
              </w:rPr>
              <w:t xml:space="preserve"> </w:t>
            </w:r>
          </w:p>
        </w:tc>
      </w:tr>
      <w:tr w:rsidR="00100740" w14:paraId="58EFF8D8" w14:textId="77777777" w:rsidTr="00DF0A6A">
        <w:trPr>
          <w:trHeight w:val="300"/>
        </w:trPr>
        <w:tc>
          <w:tcPr>
            <w:tcW w:w="397" w:type="pct"/>
            <w:tcBorders>
              <w:top w:val="nil"/>
              <w:left w:val="nil"/>
              <w:bottom w:val="nil"/>
              <w:right w:val="nil"/>
            </w:tcBorders>
            <w:shd w:val="clear" w:color="auto" w:fill="auto"/>
            <w:noWrap/>
            <w:vAlign w:val="bottom"/>
            <w:hideMark/>
          </w:tcPr>
          <w:p w14:paraId="4D28B950" w14:textId="77777777" w:rsidR="00DF0A6A" w:rsidRPr="00B71773" w:rsidRDefault="00DF0A6A" w:rsidP="007D50EE">
            <w:pPr>
              <w:widowControl/>
              <w:autoSpaceDE/>
              <w:autoSpaceDN/>
              <w:rPr>
                <w:rFonts w:ascii="Times New Roman" w:eastAsia="Times New Roman" w:hAnsi="Times New Roman" w:cs="Times New Roman"/>
              </w:rPr>
            </w:pPr>
          </w:p>
        </w:tc>
        <w:tc>
          <w:tcPr>
            <w:tcW w:w="2551" w:type="pct"/>
            <w:tcBorders>
              <w:top w:val="nil"/>
              <w:left w:val="nil"/>
              <w:bottom w:val="nil"/>
              <w:right w:val="nil"/>
            </w:tcBorders>
            <w:shd w:val="clear" w:color="auto" w:fill="auto"/>
            <w:noWrap/>
            <w:vAlign w:val="bottom"/>
            <w:hideMark/>
          </w:tcPr>
          <w:p w14:paraId="2E5A0F80" w14:textId="77777777" w:rsidR="00DF0A6A" w:rsidRPr="00F03CF7" w:rsidRDefault="00790C64" w:rsidP="007D50EE">
            <w:pPr>
              <w:widowControl/>
              <w:autoSpaceDE/>
              <w:autoSpaceDN/>
              <w:rPr>
                <w:rFonts w:ascii="Times New Roman" w:eastAsia="Times New Roman" w:hAnsi="Times New Roman" w:cs="Times New Roman"/>
                <w:sz w:val="20"/>
                <w:szCs w:val="20"/>
              </w:rPr>
            </w:pPr>
            <w:r w:rsidRPr="00F03CF7">
              <w:rPr>
                <w:rFonts w:ascii="Times New Roman" w:eastAsia="Times New Roman" w:hAnsi="Times New Roman" w:cs="Times New Roman"/>
                <w:sz w:val="20"/>
                <w:szCs w:val="20"/>
              </w:rPr>
              <w:t>GDP per Capita (GMD)</w:t>
            </w:r>
          </w:p>
        </w:tc>
        <w:tc>
          <w:tcPr>
            <w:tcW w:w="973" w:type="pct"/>
            <w:tcBorders>
              <w:top w:val="nil"/>
              <w:left w:val="nil"/>
              <w:bottom w:val="nil"/>
              <w:right w:val="nil"/>
            </w:tcBorders>
            <w:shd w:val="clear" w:color="auto" w:fill="auto"/>
            <w:noWrap/>
            <w:vAlign w:val="bottom"/>
            <w:hideMark/>
          </w:tcPr>
          <w:p w14:paraId="50116862" w14:textId="77777777" w:rsidR="00DF0A6A" w:rsidRPr="00F03CF7" w:rsidRDefault="00790C64" w:rsidP="007D50EE">
            <w:pPr>
              <w:widowControl/>
              <w:autoSpaceDE/>
              <w:autoSpaceDN/>
              <w:jc w:val="right"/>
              <w:rPr>
                <w:rFonts w:ascii="Times New Roman" w:eastAsia="Times New Roman" w:hAnsi="Times New Roman" w:cs="Times New Roman"/>
                <w:sz w:val="20"/>
                <w:szCs w:val="20"/>
              </w:rPr>
            </w:pPr>
            <w:r w:rsidRPr="00F03CF7">
              <w:rPr>
                <w:rFonts w:ascii="Times New Roman" w:eastAsia="Times New Roman" w:hAnsi="Times New Roman" w:cs="Times New Roman"/>
                <w:sz w:val="20"/>
                <w:szCs w:val="20"/>
              </w:rPr>
              <w:t>37,457</w:t>
            </w:r>
          </w:p>
        </w:tc>
        <w:tc>
          <w:tcPr>
            <w:tcW w:w="1078" w:type="pct"/>
            <w:tcBorders>
              <w:top w:val="nil"/>
              <w:left w:val="nil"/>
              <w:bottom w:val="nil"/>
              <w:right w:val="nil"/>
            </w:tcBorders>
            <w:shd w:val="clear" w:color="auto" w:fill="auto"/>
            <w:noWrap/>
            <w:vAlign w:val="bottom"/>
            <w:hideMark/>
          </w:tcPr>
          <w:p w14:paraId="46DE4AFF" w14:textId="77777777" w:rsidR="00DF0A6A" w:rsidRPr="00F03CF7" w:rsidRDefault="00790C64" w:rsidP="007D50EE">
            <w:pPr>
              <w:widowControl/>
              <w:autoSpaceDE/>
              <w:autoSpaceDN/>
              <w:jc w:val="center"/>
              <w:rPr>
                <w:rFonts w:ascii="Times New Roman" w:eastAsia="Times New Roman" w:hAnsi="Times New Roman" w:cs="Times New Roman"/>
                <w:sz w:val="20"/>
                <w:szCs w:val="20"/>
              </w:rPr>
            </w:pPr>
            <w:r w:rsidRPr="00F03CF7">
              <w:rPr>
                <w:rFonts w:ascii="Times New Roman" w:eastAsia="Times New Roman" w:hAnsi="Times New Roman" w:cs="Times New Roman"/>
                <w:sz w:val="20"/>
                <w:szCs w:val="20"/>
              </w:rPr>
              <w:t>41,307</w:t>
            </w:r>
          </w:p>
        </w:tc>
      </w:tr>
      <w:tr w:rsidR="00100740" w14:paraId="3C713EFF" w14:textId="77777777" w:rsidTr="00DF0A6A">
        <w:trPr>
          <w:trHeight w:val="315"/>
        </w:trPr>
        <w:tc>
          <w:tcPr>
            <w:tcW w:w="397" w:type="pct"/>
            <w:tcBorders>
              <w:top w:val="nil"/>
              <w:left w:val="nil"/>
              <w:bottom w:val="nil"/>
              <w:right w:val="nil"/>
            </w:tcBorders>
            <w:shd w:val="clear" w:color="auto" w:fill="auto"/>
            <w:noWrap/>
            <w:vAlign w:val="bottom"/>
            <w:hideMark/>
          </w:tcPr>
          <w:p w14:paraId="092A5901" w14:textId="77777777" w:rsidR="00DF0A6A" w:rsidRPr="00B71773" w:rsidRDefault="00DF0A6A" w:rsidP="007D50EE">
            <w:pPr>
              <w:widowControl/>
              <w:autoSpaceDE/>
              <w:autoSpaceDN/>
              <w:rPr>
                <w:rFonts w:ascii="Times New Roman" w:eastAsia="Times New Roman" w:hAnsi="Times New Roman" w:cs="Times New Roman"/>
              </w:rPr>
            </w:pPr>
          </w:p>
        </w:tc>
        <w:tc>
          <w:tcPr>
            <w:tcW w:w="2551" w:type="pct"/>
            <w:tcBorders>
              <w:top w:val="nil"/>
              <w:left w:val="nil"/>
              <w:bottom w:val="double" w:sz="6" w:space="0" w:color="auto"/>
              <w:right w:val="nil"/>
            </w:tcBorders>
            <w:shd w:val="clear" w:color="auto" w:fill="auto"/>
            <w:noWrap/>
            <w:vAlign w:val="bottom"/>
            <w:hideMark/>
          </w:tcPr>
          <w:p w14:paraId="38A5295F" w14:textId="77777777" w:rsidR="00DF0A6A" w:rsidRPr="00F03CF7" w:rsidRDefault="00790C64" w:rsidP="007D50EE">
            <w:pPr>
              <w:widowControl/>
              <w:autoSpaceDE/>
              <w:autoSpaceDN/>
              <w:rPr>
                <w:rFonts w:ascii="Times New Roman" w:eastAsia="Times New Roman" w:hAnsi="Times New Roman" w:cs="Times New Roman"/>
                <w:sz w:val="20"/>
                <w:szCs w:val="20"/>
              </w:rPr>
            </w:pPr>
            <w:r w:rsidRPr="00F03CF7">
              <w:rPr>
                <w:rFonts w:ascii="Times New Roman" w:eastAsia="Times New Roman" w:hAnsi="Times New Roman" w:cs="Times New Roman"/>
                <w:sz w:val="20"/>
                <w:szCs w:val="20"/>
              </w:rPr>
              <w:t>GDP per Capita (USD)</w:t>
            </w:r>
          </w:p>
        </w:tc>
        <w:tc>
          <w:tcPr>
            <w:tcW w:w="973" w:type="pct"/>
            <w:tcBorders>
              <w:top w:val="nil"/>
              <w:left w:val="nil"/>
              <w:bottom w:val="double" w:sz="6" w:space="0" w:color="auto"/>
              <w:right w:val="nil"/>
            </w:tcBorders>
            <w:shd w:val="clear" w:color="auto" w:fill="auto"/>
            <w:noWrap/>
            <w:vAlign w:val="bottom"/>
            <w:hideMark/>
          </w:tcPr>
          <w:p w14:paraId="3330E938" w14:textId="77777777" w:rsidR="00DF0A6A" w:rsidRPr="00F03CF7" w:rsidRDefault="00790C64" w:rsidP="007D50EE">
            <w:pPr>
              <w:widowControl/>
              <w:autoSpaceDE/>
              <w:autoSpaceDN/>
              <w:jc w:val="right"/>
              <w:rPr>
                <w:rFonts w:ascii="Times New Roman" w:eastAsia="Times New Roman" w:hAnsi="Times New Roman" w:cs="Times New Roman"/>
                <w:sz w:val="20"/>
                <w:szCs w:val="20"/>
              </w:rPr>
            </w:pPr>
            <w:r w:rsidRPr="00F03CF7">
              <w:rPr>
                <w:rFonts w:ascii="Times New Roman" w:eastAsia="Times New Roman" w:hAnsi="Times New Roman" w:cs="Times New Roman"/>
                <w:sz w:val="20"/>
                <w:szCs w:val="20"/>
              </w:rPr>
              <w:t>757</w:t>
            </w:r>
          </w:p>
        </w:tc>
        <w:tc>
          <w:tcPr>
            <w:tcW w:w="1078" w:type="pct"/>
            <w:tcBorders>
              <w:top w:val="nil"/>
              <w:left w:val="nil"/>
              <w:bottom w:val="double" w:sz="6" w:space="0" w:color="auto"/>
              <w:right w:val="nil"/>
            </w:tcBorders>
            <w:shd w:val="clear" w:color="auto" w:fill="auto"/>
            <w:noWrap/>
            <w:vAlign w:val="bottom"/>
            <w:hideMark/>
          </w:tcPr>
          <w:p w14:paraId="766FDCA9" w14:textId="77777777" w:rsidR="00DF0A6A" w:rsidRPr="00F03CF7" w:rsidRDefault="00790C64" w:rsidP="007D50EE">
            <w:pPr>
              <w:widowControl/>
              <w:autoSpaceDE/>
              <w:autoSpaceDN/>
              <w:jc w:val="center"/>
              <w:rPr>
                <w:rFonts w:ascii="Times New Roman" w:eastAsia="Times New Roman" w:hAnsi="Times New Roman" w:cs="Times New Roman"/>
                <w:sz w:val="20"/>
                <w:szCs w:val="20"/>
              </w:rPr>
            </w:pPr>
            <w:r w:rsidRPr="00F03CF7">
              <w:rPr>
                <w:rFonts w:ascii="Times New Roman" w:eastAsia="Times New Roman" w:hAnsi="Times New Roman" w:cs="Times New Roman"/>
                <w:sz w:val="20"/>
                <w:szCs w:val="20"/>
              </w:rPr>
              <w:t>813</w:t>
            </w:r>
          </w:p>
        </w:tc>
      </w:tr>
      <w:tr w:rsidR="00100740" w14:paraId="5354F1C4" w14:textId="77777777" w:rsidTr="00DF0A6A">
        <w:trPr>
          <w:trHeight w:val="330"/>
        </w:trPr>
        <w:tc>
          <w:tcPr>
            <w:tcW w:w="397" w:type="pct"/>
            <w:tcBorders>
              <w:top w:val="nil"/>
              <w:left w:val="nil"/>
              <w:bottom w:val="nil"/>
              <w:right w:val="nil"/>
            </w:tcBorders>
            <w:shd w:val="clear" w:color="auto" w:fill="auto"/>
            <w:noWrap/>
            <w:vAlign w:val="bottom"/>
            <w:hideMark/>
          </w:tcPr>
          <w:p w14:paraId="5F8AA35D" w14:textId="77777777" w:rsidR="00DF0A6A" w:rsidRPr="00B71773" w:rsidRDefault="00DF0A6A" w:rsidP="007D50EE">
            <w:pPr>
              <w:widowControl/>
              <w:autoSpaceDE/>
              <w:autoSpaceDN/>
              <w:rPr>
                <w:rFonts w:ascii="Times New Roman" w:eastAsia="Times New Roman" w:hAnsi="Times New Roman" w:cs="Times New Roman"/>
              </w:rPr>
            </w:pPr>
          </w:p>
        </w:tc>
        <w:tc>
          <w:tcPr>
            <w:tcW w:w="2551" w:type="pct"/>
            <w:tcBorders>
              <w:top w:val="nil"/>
              <w:left w:val="nil"/>
              <w:bottom w:val="double" w:sz="6" w:space="0" w:color="auto"/>
              <w:right w:val="nil"/>
            </w:tcBorders>
            <w:shd w:val="clear" w:color="auto" w:fill="auto"/>
            <w:noWrap/>
            <w:vAlign w:val="bottom"/>
            <w:hideMark/>
          </w:tcPr>
          <w:p w14:paraId="64AA01BF" w14:textId="77777777" w:rsidR="00DF0A6A" w:rsidRPr="00F03CF7" w:rsidRDefault="00790C64" w:rsidP="007D50EE">
            <w:pPr>
              <w:widowControl/>
              <w:autoSpaceDE/>
              <w:autoSpaceDN/>
              <w:rPr>
                <w:rFonts w:ascii="Times New Roman" w:eastAsia="Times New Roman" w:hAnsi="Times New Roman" w:cs="Times New Roman"/>
                <w:sz w:val="20"/>
                <w:szCs w:val="20"/>
              </w:rPr>
            </w:pPr>
            <w:r w:rsidRPr="00F03CF7">
              <w:rPr>
                <w:rFonts w:ascii="Times New Roman" w:eastAsia="Times New Roman" w:hAnsi="Times New Roman" w:cs="Times New Roman"/>
                <w:sz w:val="20"/>
                <w:szCs w:val="20"/>
              </w:rPr>
              <w:t>Exchange rate (1USD to GMD) annual average</w:t>
            </w:r>
          </w:p>
        </w:tc>
        <w:tc>
          <w:tcPr>
            <w:tcW w:w="973" w:type="pct"/>
            <w:tcBorders>
              <w:top w:val="nil"/>
              <w:left w:val="nil"/>
              <w:bottom w:val="double" w:sz="6" w:space="0" w:color="auto"/>
              <w:right w:val="nil"/>
            </w:tcBorders>
            <w:shd w:val="clear" w:color="auto" w:fill="auto"/>
            <w:noWrap/>
            <w:vAlign w:val="bottom"/>
            <w:hideMark/>
          </w:tcPr>
          <w:p w14:paraId="6911E9DB" w14:textId="77777777" w:rsidR="00DF0A6A" w:rsidRPr="00F03CF7" w:rsidRDefault="00790C64" w:rsidP="007D50EE">
            <w:pPr>
              <w:widowControl/>
              <w:autoSpaceDE/>
              <w:autoSpaceDN/>
              <w:jc w:val="right"/>
              <w:rPr>
                <w:rFonts w:ascii="Times New Roman" w:eastAsia="Times New Roman" w:hAnsi="Times New Roman" w:cs="Times New Roman"/>
                <w:sz w:val="20"/>
                <w:szCs w:val="20"/>
              </w:rPr>
            </w:pPr>
            <w:r w:rsidRPr="00F03CF7">
              <w:rPr>
                <w:rFonts w:ascii="Times New Roman" w:eastAsia="Times New Roman" w:hAnsi="Times New Roman" w:cs="Times New Roman"/>
                <w:sz w:val="20"/>
                <w:szCs w:val="20"/>
              </w:rPr>
              <w:t>49.46</w:t>
            </w:r>
          </w:p>
        </w:tc>
        <w:tc>
          <w:tcPr>
            <w:tcW w:w="1078" w:type="pct"/>
            <w:tcBorders>
              <w:top w:val="nil"/>
              <w:left w:val="nil"/>
              <w:bottom w:val="double" w:sz="6" w:space="0" w:color="auto"/>
              <w:right w:val="nil"/>
            </w:tcBorders>
            <w:shd w:val="clear" w:color="auto" w:fill="auto"/>
            <w:noWrap/>
            <w:vAlign w:val="bottom"/>
            <w:hideMark/>
          </w:tcPr>
          <w:p w14:paraId="6F455EDB" w14:textId="77777777" w:rsidR="00DF0A6A" w:rsidRPr="00F03CF7" w:rsidRDefault="00790C64" w:rsidP="007D50EE">
            <w:pPr>
              <w:widowControl/>
              <w:autoSpaceDE/>
              <w:autoSpaceDN/>
              <w:jc w:val="center"/>
              <w:rPr>
                <w:rFonts w:ascii="Times New Roman" w:eastAsia="Times New Roman" w:hAnsi="Times New Roman" w:cs="Times New Roman"/>
                <w:sz w:val="20"/>
                <w:szCs w:val="20"/>
              </w:rPr>
            </w:pPr>
            <w:r w:rsidRPr="00F03CF7">
              <w:rPr>
                <w:rFonts w:ascii="Times New Roman" w:eastAsia="Times New Roman" w:hAnsi="Times New Roman" w:cs="Times New Roman"/>
                <w:sz w:val="20"/>
                <w:szCs w:val="20"/>
              </w:rPr>
              <w:t>50.83</w:t>
            </w:r>
          </w:p>
        </w:tc>
      </w:tr>
    </w:tbl>
    <w:p w14:paraId="31F4D499" w14:textId="77777777" w:rsidR="0093527D" w:rsidRPr="0093527D" w:rsidRDefault="00790C64" w:rsidP="00AD3F1D">
      <w:pPr>
        <w:pStyle w:val="Caption"/>
        <w:rPr>
          <w:lang w:val="en-GB"/>
        </w:rPr>
      </w:pPr>
      <w:r>
        <w:lastRenderedPageBreak/>
        <w:t xml:space="preserve">Figure </w:t>
      </w:r>
      <w:r>
        <w:fldChar w:fldCharType="begin"/>
      </w:r>
      <w:r>
        <w:instrText xml:space="preserve"> SEQ Figure \* ARABIC </w:instrText>
      </w:r>
      <w:r>
        <w:fldChar w:fldCharType="separate"/>
      </w:r>
      <w:r w:rsidR="002168EF">
        <w:rPr>
          <w:noProof/>
        </w:rPr>
        <w:t>1</w:t>
      </w:r>
      <w:r>
        <w:fldChar w:fldCharType="end"/>
      </w:r>
      <w:r>
        <w:t xml:space="preserve">: </w:t>
      </w:r>
      <w:r w:rsidRPr="0093527D">
        <w:rPr>
          <w:lang w:val="en-GB"/>
        </w:rPr>
        <w:t>GDP at Constant prices</w:t>
      </w:r>
      <w:r w:rsidR="00D71027">
        <w:rPr>
          <w:lang w:val="en-GB"/>
        </w:rPr>
        <w:t>, 2013 base year,</w:t>
      </w:r>
      <w:r w:rsidRPr="0093527D">
        <w:rPr>
          <w:lang w:val="en-GB"/>
        </w:rPr>
        <w:t xml:space="preserve"> (GMD '000,000) and Real GDP Growth Rate (2014 - 2019) </w:t>
      </w:r>
    </w:p>
    <w:p w14:paraId="188CC43B" w14:textId="77777777" w:rsidR="0093527D" w:rsidRDefault="00790C64" w:rsidP="00AD3F1D">
      <w:pPr>
        <w:pStyle w:val="Caption"/>
      </w:pPr>
      <w:r>
        <w:rPr>
          <w:noProof/>
        </w:rPr>
        <w:drawing>
          <wp:inline distT="0" distB="0" distL="0" distR="0" wp14:anchorId="1A73A684" wp14:editId="61C7DF62">
            <wp:extent cx="6153150" cy="3724275"/>
            <wp:effectExtent l="0" t="0" r="0" b="9525"/>
            <wp:docPr id="11" name="Chart 11">
              <a:extLst xmlns:a="http://schemas.openxmlformats.org/drawingml/2006/main">
                <a:ext uri="{FF2B5EF4-FFF2-40B4-BE49-F238E27FC236}">
                  <a16:creationId xmlns:a16="http://schemas.microsoft.com/office/drawing/2014/main" id="{D1CA22F3-349D-4415-9522-57922E07F5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B50CC52" w14:textId="77777777" w:rsidR="0093527D" w:rsidRPr="0093527D" w:rsidRDefault="0093527D" w:rsidP="0093527D"/>
    <w:p w14:paraId="4D3F8152" w14:textId="2426B5A7" w:rsidR="000C3A13" w:rsidRDefault="00790C64" w:rsidP="00F3224D">
      <w:pPr>
        <w:pStyle w:val="Caption"/>
        <w:rPr>
          <w:b w:val="0"/>
          <w:bCs w:val="0"/>
          <w:i w:val="0"/>
          <w:iCs w:val="0"/>
        </w:rPr>
      </w:pPr>
      <w:r>
        <w:t xml:space="preserve">Table </w:t>
      </w:r>
      <w:r>
        <w:fldChar w:fldCharType="begin"/>
      </w:r>
      <w:r>
        <w:instrText xml:space="preserve"> STYLEREF 1 \s </w:instrText>
      </w:r>
      <w:r>
        <w:fldChar w:fldCharType="separate"/>
      </w:r>
      <w:r>
        <w:rPr>
          <w:noProof/>
        </w:rPr>
        <w:t>2</w:t>
      </w:r>
      <w:r>
        <w:fldChar w:fldCharType="end"/>
      </w:r>
      <w:r>
        <w:t>.</w:t>
      </w:r>
      <w:r>
        <w:fldChar w:fldCharType="begin"/>
      </w:r>
      <w:r>
        <w:instrText xml:space="preserve"> SEQ Table \* ARABIC \s 1 </w:instrText>
      </w:r>
      <w:r>
        <w:fldChar w:fldCharType="separate"/>
      </w:r>
      <w:r>
        <w:rPr>
          <w:noProof/>
        </w:rPr>
        <w:t>3</w:t>
      </w:r>
      <w:r>
        <w:fldChar w:fldCharType="end"/>
      </w:r>
      <w:r>
        <w:t xml:space="preserve">: </w:t>
      </w:r>
      <w:r w:rsidRPr="00F03CF7">
        <w:t>Constant GDP estimates, 2013 base year</w:t>
      </w:r>
      <w:r w:rsidR="00C26713">
        <w:t xml:space="preserve"> (GMD ‘000,000)</w:t>
      </w:r>
      <w:r w:rsidR="00D4796D" w:rsidRPr="00D4796D">
        <w:rPr>
          <w:noProof/>
        </w:rPr>
        <w:drawing>
          <wp:inline distT="0" distB="0" distL="0" distR="0" wp14:anchorId="4BD18CBD" wp14:editId="41111C35">
            <wp:extent cx="5943600" cy="3638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2650" name="Picture 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943600" cy="3638550"/>
                    </a:xfrm>
                    <a:prstGeom prst="rect">
                      <a:avLst/>
                    </a:prstGeom>
                    <a:noFill/>
                    <a:ln>
                      <a:noFill/>
                    </a:ln>
                  </pic:spPr>
                </pic:pic>
              </a:graphicData>
            </a:graphic>
          </wp:inline>
        </w:drawing>
      </w:r>
    </w:p>
    <w:p w14:paraId="1850F252" w14:textId="6CBBE99D" w:rsidR="00B938EB" w:rsidRDefault="00790C64" w:rsidP="00AD3F1D">
      <w:pPr>
        <w:pStyle w:val="Caption"/>
      </w:pPr>
      <w:r>
        <w:lastRenderedPageBreak/>
        <w:t xml:space="preserve">Table </w:t>
      </w:r>
      <w:r>
        <w:fldChar w:fldCharType="begin"/>
      </w:r>
      <w:r>
        <w:instrText xml:space="preserve"> STYLEREF 1 \s </w:instrText>
      </w:r>
      <w:r>
        <w:fldChar w:fldCharType="separate"/>
      </w:r>
      <w:r>
        <w:rPr>
          <w:noProof/>
        </w:rPr>
        <w:t>2</w:t>
      </w:r>
      <w:r>
        <w:fldChar w:fldCharType="end"/>
      </w:r>
      <w:r>
        <w:t>.</w:t>
      </w:r>
      <w:r>
        <w:fldChar w:fldCharType="begin"/>
      </w:r>
      <w:r>
        <w:instrText xml:space="preserve"> SEQ Table \* ARABIC \s 1 </w:instrText>
      </w:r>
      <w:r>
        <w:fldChar w:fldCharType="separate"/>
      </w:r>
      <w:r>
        <w:rPr>
          <w:noProof/>
        </w:rPr>
        <w:t>4</w:t>
      </w:r>
      <w:r>
        <w:fldChar w:fldCharType="end"/>
      </w:r>
      <w:r>
        <w:t xml:space="preserve">: </w:t>
      </w:r>
      <w:r w:rsidR="00A03071">
        <w:t xml:space="preserve">Sectoral Contribution </w:t>
      </w:r>
      <w:r w:rsidRPr="00290105">
        <w:t>to GDP estimates, 2013 base year:</w:t>
      </w:r>
    </w:p>
    <w:tbl>
      <w:tblPr>
        <w:tblW w:w="5000" w:type="pct"/>
        <w:tblLook w:val="04A0" w:firstRow="1" w:lastRow="0" w:firstColumn="1" w:lastColumn="0" w:noHBand="0" w:noVBand="1"/>
      </w:tblPr>
      <w:tblGrid>
        <w:gridCol w:w="725"/>
        <w:gridCol w:w="6624"/>
        <w:gridCol w:w="1027"/>
        <w:gridCol w:w="984"/>
      </w:tblGrid>
      <w:tr w:rsidR="00100740" w14:paraId="037EAEB6" w14:textId="77777777" w:rsidTr="008D7A98">
        <w:trPr>
          <w:trHeight w:val="600"/>
        </w:trPr>
        <w:tc>
          <w:tcPr>
            <w:tcW w:w="387" w:type="pct"/>
            <w:tcBorders>
              <w:top w:val="single" w:sz="4" w:space="0" w:color="auto"/>
              <w:left w:val="nil"/>
              <w:bottom w:val="single" w:sz="4" w:space="0" w:color="auto"/>
              <w:right w:val="nil"/>
            </w:tcBorders>
            <w:shd w:val="clear" w:color="auto" w:fill="auto"/>
            <w:vAlign w:val="bottom"/>
            <w:hideMark/>
          </w:tcPr>
          <w:p w14:paraId="746CEADC" w14:textId="77777777" w:rsidR="00D30E4E" w:rsidRPr="00DF6BB2" w:rsidRDefault="00790C64" w:rsidP="007D50EE">
            <w:pPr>
              <w:widowControl/>
              <w:autoSpaceDE/>
              <w:autoSpaceDN/>
              <w:jc w:val="center"/>
              <w:rPr>
                <w:rFonts w:ascii="Calibri" w:eastAsia="Times New Roman" w:hAnsi="Calibri" w:cs="Times New Roman"/>
                <w:b/>
                <w:bCs/>
              </w:rPr>
            </w:pPr>
            <w:r w:rsidRPr="00DF6BB2">
              <w:rPr>
                <w:rFonts w:ascii="Calibri" w:eastAsia="Times New Roman" w:hAnsi="Calibri" w:cs="Times New Roman"/>
                <w:b/>
                <w:bCs/>
              </w:rPr>
              <w:t>ISIC Rev.4</w:t>
            </w:r>
          </w:p>
        </w:tc>
        <w:tc>
          <w:tcPr>
            <w:tcW w:w="3538" w:type="pct"/>
            <w:tcBorders>
              <w:top w:val="single" w:sz="4" w:space="0" w:color="auto"/>
              <w:left w:val="nil"/>
              <w:bottom w:val="single" w:sz="4" w:space="0" w:color="auto"/>
              <w:right w:val="nil"/>
            </w:tcBorders>
            <w:shd w:val="clear" w:color="auto" w:fill="auto"/>
            <w:noWrap/>
            <w:vAlign w:val="bottom"/>
            <w:hideMark/>
          </w:tcPr>
          <w:p w14:paraId="117AE72C" w14:textId="77777777" w:rsidR="00D30E4E" w:rsidRPr="00DF6BB2" w:rsidRDefault="00790C64" w:rsidP="007D50EE">
            <w:pPr>
              <w:widowControl/>
              <w:autoSpaceDE/>
              <w:autoSpaceDN/>
              <w:rPr>
                <w:rFonts w:ascii="Calibri" w:eastAsia="Times New Roman" w:hAnsi="Calibri" w:cs="Times New Roman"/>
                <w:b/>
                <w:bCs/>
              </w:rPr>
            </w:pPr>
            <w:r w:rsidRPr="00DF6BB2">
              <w:rPr>
                <w:rFonts w:ascii="Calibri" w:eastAsia="Times New Roman" w:hAnsi="Calibri" w:cs="Times New Roman"/>
                <w:b/>
                <w:bCs/>
              </w:rPr>
              <w:t>Industry</w:t>
            </w:r>
          </w:p>
        </w:tc>
        <w:tc>
          <w:tcPr>
            <w:tcW w:w="549" w:type="pct"/>
            <w:tcBorders>
              <w:top w:val="single" w:sz="4" w:space="0" w:color="auto"/>
              <w:left w:val="nil"/>
              <w:bottom w:val="single" w:sz="4" w:space="0" w:color="auto"/>
              <w:right w:val="nil"/>
            </w:tcBorders>
            <w:shd w:val="clear" w:color="auto" w:fill="auto"/>
            <w:noWrap/>
            <w:vAlign w:val="bottom"/>
            <w:hideMark/>
          </w:tcPr>
          <w:p w14:paraId="3303302B" w14:textId="77777777" w:rsidR="00D30E4E" w:rsidRPr="00DF6BB2" w:rsidRDefault="00790C64" w:rsidP="007D50EE">
            <w:pPr>
              <w:widowControl/>
              <w:autoSpaceDE/>
              <w:autoSpaceDN/>
              <w:jc w:val="center"/>
              <w:rPr>
                <w:rFonts w:ascii="Calibri" w:eastAsia="Times New Roman" w:hAnsi="Calibri" w:cs="Times New Roman"/>
                <w:b/>
                <w:bCs/>
              </w:rPr>
            </w:pPr>
            <w:r w:rsidRPr="00DF6BB2">
              <w:rPr>
                <w:rFonts w:ascii="Calibri" w:eastAsia="Times New Roman" w:hAnsi="Calibri" w:cs="Times New Roman"/>
                <w:b/>
                <w:bCs/>
              </w:rPr>
              <w:t>2018</w:t>
            </w:r>
          </w:p>
        </w:tc>
        <w:tc>
          <w:tcPr>
            <w:tcW w:w="526" w:type="pct"/>
            <w:tcBorders>
              <w:top w:val="single" w:sz="4" w:space="0" w:color="auto"/>
              <w:left w:val="nil"/>
              <w:bottom w:val="single" w:sz="4" w:space="0" w:color="auto"/>
              <w:right w:val="nil"/>
            </w:tcBorders>
            <w:shd w:val="clear" w:color="auto" w:fill="auto"/>
            <w:noWrap/>
            <w:vAlign w:val="bottom"/>
            <w:hideMark/>
          </w:tcPr>
          <w:p w14:paraId="1C5BA968" w14:textId="77777777" w:rsidR="00D30E4E" w:rsidRPr="00DF6BB2" w:rsidRDefault="00790C64" w:rsidP="007D50EE">
            <w:pPr>
              <w:widowControl/>
              <w:autoSpaceDE/>
              <w:autoSpaceDN/>
              <w:jc w:val="center"/>
              <w:rPr>
                <w:rFonts w:ascii="Calibri" w:eastAsia="Times New Roman" w:hAnsi="Calibri" w:cs="Times New Roman"/>
                <w:b/>
                <w:bCs/>
                <w:color w:val="FF0000"/>
              </w:rPr>
            </w:pPr>
            <w:r w:rsidRPr="00DF6BB2">
              <w:rPr>
                <w:rFonts w:ascii="Calibri" w:eastAsia="Times New Roman" w:hAnsi="Calibri" w:cs="Times New Roman"/>
                <w:b/>
                <w:bCs/>
                <w:color w:val="FF0000"/>
              </w:rPr>
              <w:t>2019*</w:t>
            </w:r>
          </w:p>
        </w:tc>
      </w:tr>
      <w:tr w:rsidR="00100740" w14:paraId="06E3114A" w14:textId="77777777" w:rsidTr="008D7A98">
        <w:trPr>
          <w:trHeight w:val="300"/>
        </w:trPr>
        <w:tc>
          <w:tcPr>
            <w:tcW w:w="387" w:type="pct"/>
            <w:tcBorders>
              <w:top w:val="nil"/>
              <w:left w:val="nil"/>
              <w:bottom w:val="nil"/>
              <w:right w:val="nil"/>
            </w:tcBorders>
            <w:shd w:val="clear" w:color="000000" w:fill="C6E0B4"/>
            <w:noWrap/>
            <w:vAlign w:val="bottom"/>
            <w:hideMark/>
          </w:tcPr>
          <w:p w14:paraId="2E012AE0"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A</w:t>
            </w:r>
          </w:p>
        </w:tc>
        <w:tc>
          <w:tcPr>
            <w:tcW w:w="3538" w:type="pct"/>
            <w:tcBorders>
              <w:top w:val="nil"/>
              <w:left w:val="nil"/>
              <w:bottom w:val="nil"/>
              <w:right w:val="nil"/>
            </w:tcBorders>
            <w:shd w:val="clear" w:color="000000" w:fill="C6E0B4"/>
            <w:noWrap/>
            <w:vAlign w:val="bottom"/>
            <w:hideMark/>
          </w:tcPr>
          <w:p w14:paraId="7DD69409" w14:textId="77777777" w:rsidR="00D30E4E" w:rsidRPr="00DF6BB2" w:rsidRDefault="00790C64" w:rsidP="007D50EE">
            <w:pPr>
              <w:widowControl/>
              <w:autoSpaceDE/>
              <w:autoSpaceDN/>
              <w:rPr>
                <w:rFonts w:ascii="Calibri" w:eastAsia="Times New Roman" w:hAnsi="Calibri" w:cs="Times New Roman"/>
                <w:b/>
                <w:bCs/>
              </w:rPr>
            </w:pPr>
            <w:r w:rsidRPr="00DF6BB2">
              <w:rPr>
                <w:rFonts w:ascii="Calibri" w:eastAsia="Times New Roman" w:hAnsi="Calibri" w:cs="Times New Roman"/>
                <w:b/>
                <w:bCs/>
              </w:rPr>
              <w:t>Agriculture, forestry and fishing</w:t>
            </w:r>
          </w:p>
        </w:tc>
        <w:tc>
          <w:tcPr>
            <w:tcW w:w="549" w:type="pct"/>
            <w:tcBorders>
              <w:top w:val="nil"/>
              <w:left w:val="nil"/>
              <w:bottom w:val="nil"/>
              <w:right w:val="nil"/>
            </w:tcBorders>
            <w:shd w:val="clear" w:color="000000" w:fill="C6E0B4"/>
            <w:noWrap/>
            <w:vAlign w:val="bottom"/>
            <w:hideMark/>
          </w:tcPr>
          <w:p w14:paraId="2BFA141B" w14:textId="77777777" w:rsidR="00D30E4E" w:rsidRPr="00DF6BB2" w:rsidRDefault="00790C64" w:rsidP="007D50EE">
            <w:pPr>
              <w:widowControl/>
              <w:autoSpaceDE/>
              <w:autoSpaceDN/>
              <w:jc w:val="center"/>
              <w:rPr>
                <w:rFonts w:ascii="Calibri" w:eastAsia="Times New Roman" w:hAnsi="Calibri" w:cs="Times New Roman"/>
                <w:b/>
                <w:bCs/>
              </w:rPr>
            </w:pPr>
            <w:r>
              <w:rPr>
                <w:rFonts w:ascii="Calibri" w:eastAsia="Times New Roman" w:hAnsi="Calibri" w:cs="Times New Roman"/>
                <w:b/>
                <w:bCs/>
              </w:rPr>
              <w:t>21.6</w:t>
            </w:r>
          </w:p>
        </w:tc>
        <w:tc>
          <w:tcPr>
            <w:tcW w:w="526" w:type="pct"/>
            <w:tcBorders>
              <w:top w:val="nil"/>
              <w:left w:val="nil"/>
              <w:bottom w:val="nil"/>
              <w:right w:val="nil"/>
            </w:tcBorders>
            <w:shd w:val="clear" w:color="000000" w:fill="C6E0B4"/>
            <w:noWrap/>
            <w:vAlign w:val="bottom"/>
            <w:hideMark/>
          </w:tcPr>
          <w:p w14:paraId="33E22CF2" w14:textId="77777777" w:rsidR="00D30E4E" w:rsidRPr="00EC7801" w:rsidRDefault="00790C64" w:rsidP="007D50EE">
            <w:pPr>
              <w:widowControl/>
              <w:autoSpaceDE/>
              <w:autoSpaceDN/>
              <w:jc w:val="center"/>
              <w:rPr>
                <w:rFonts w:ascii="Calibri" w:eastAsia="Times New Roman" w:hAnsi="Calibri" w:cs="Times New Roman"/>
                <w:b/>
                <w:bCs/>
              </w:rPr>
            </w:pPr>
            <w:r w:rsidRPr="00EC7801">
              <w:rPr>
                <w:rFonts w:ascii="Calibri" w:eastAsia="Times New Roman" w:hAnsi="Calibri" w:cs="Times New Roman"/>
                <w:b/>
                <w:bCs/>
              </w:rPr>
              <w:t>23.7</w:t>
            </w:r>
          </w:p>
        </w:tc>
      </w:tr>
      <w:tr w:rsidR="00100740" w14:paraId="118F0041" w14:textId="77777777" w:rsidTr="008D7A98">
        <w:trPr>
          <w:trHeight w:val="300"/>
        </w:trPr>
        <w:tc>
          <w:tcPr>
            <w:tcW w:w="387" w:type="pct"/>
            <w:tcBorders>
              <w:top w:val="nil"/>
              <w:left w:val="nil"/>
              <w:bottom w:val="nil"/>
              <w:right w:val="nil"/>
            </w:tcBorders>
            <w:shd w:val="clear" w:color="auto" w:fill="auto"/>
            <w:noWrap/>
            <w:vAlign w:val="bottom"/>
            <w:hideMark/>
          </w:tcPr>
          <w:p w14:paraId="501B0166" w14:textId="77777777" w:rsidR="00D30E4E" w:rsidRPr="00DF6BB2" w:rsidRDefault="00D30E4E" w:rsidP="007D50EE">
            <w:pPr>
              <w:widowControl/>
              <w:autoSpaceDE/>
              <w:autoSpaceDN/>
              <w:jc w:val="right"/>
              <w:rPr>
                <w:rFonts w:ascii="Calibri" w:eastAsia="Times New Roman" w:hAnsi="Calibri" w:cs="Times New Roman"/>
              </w:rPr>
            </w:pPr>
          </w:p>
        </w:tc>
        <w:tc>
          <w:tcPr>
            <w:tcW w:w="3538" w:type="pct"/>
            <w:tcBorders>
              <w:top w:val="nil"/>
              <w:left w:val="nil"/>
              <w:bottom w:val="nil"/>
              <w:right w:val="nil"/>
            </w:tcBorders>
            <w:shd w:val="clear" w:color="auto" w:fill="auto"/>
            <w:noWrap/>
            <w:vAlign w:val="bottom"/>
            <w:hideMark/>
          </w:tcPr>
          <w:p w14:paraId="371184C4"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Crop</w:t>
            </w:r>
          </w:p>
        </w:tc>
        <w:tc>
          <w:tcPr>
            <w:tcW w:w="549" w:type="pct"/>
            <w:tcBorders>
              <w:top w:val="nil"/>
              <w:left w:val="nil"/>
              <w:bottom w:val="nil"/>
              <w:right w:val="nil"/>
            </w:tcBorders>
            <w:shd w:val="clear" w:color="auto" w:fill="auto"/>
            <w:noWrap/>
            <w:vAlign w:val="bottom"/>
            <w:hideMark/>
          </w:tcPr>
          <w:p w14:paraId="361F1D75"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8.</w:t>
            </w:r>
            <w:r>
              <w:rPr>
                <w:rFonts w:ascii="Calibri" w:eastAsia="Times New Roman" w:hAnsi="Calibri" w:cs="Times New Roman"/>
              </w:rPr>
              <w:t>9</w:t>
            </w:r>
          </w:p>
        </w:tc>
        <w:tc>
          <w:tcPr>
            <w:tcW w:w="526" w:type="pct"/>
            <w:tcBorders>
              <w:top w:val="nil"/>
              <w:left w:val="nil"/>
              <w:bottom w:val="nil"/>
              <w:right w:val="nil"/>
            </w:tcBorders>
            <w:shd w:val="clear" w:color="auto" w:fill="auto"/>
            <w:noWrap/>
            <w:vAlign w:val="bottom"/>
            <w:hideMark/>
          </w:tcPr>
          <w:p w14:paraId="62B9EB91"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7.1</w:t>
            </w:r>
          </w:p>
        </w:tc>
      </w:tr>
      <w:tr w:rsidR="00100740" w14:paraId="3528C461" w14:textId="77777777" w:rsidTr="008D7A98">
        <w:trPr>
          <w:trHeight w:val="300"/>
        </w:trPr>
        <w:tc>
          <w:tcPr>
            <w:tcW w:w="387" w:type="pct"/>
            <w:tcBorders>
              <w:top w:val="nil"/>
              <w:left w:val="nil"/>
              <w:bottom w:val="nil"/>
              <w:right w:val="nil"/>
            </w:tcBorders>
            <w:shd w:val="clear" w:color="auto" w:fill="auto"/>
            <w:noWrap/>
            <w:vAlign w:val="bottom"/>
            <w:hideMark/>
          </w:tcPr>
          <w:p w14:paraId="36098AA4" w14:textId="77777777" w:rsidR="00D30E4E" w:rsidRPr="00DF6BB2" w:rsidRDefault="00D30E4E" w:rsidP="007D50EE">
            <w:pPr>
              <w:widowControl/>
              <w:autoSpaceDE/>
              <w:autoSpaceDN/>
              <w:jc w:val="right"/>
              <w:rPr>
                <w:rFonts w:ascii="Calibri" w:eastAsia="Times New Roman" w:hAnsi="Calibri" w:cs="Times New Roman"/>
              </w:rPr>
            </w:pPr>
          </w:p>
        </w:tc>
        <w:tc>
          <w:tcPr>
            <w:tcW w:w="3538" w:type="pct"/>
            <w:tcBorders>
              <w:top w:val="nil"/>
              <w:left w:val="nil"/>
              <w:bottom w:val="nil"/>
              <w:right w:val="nil"/>
            </w:tcBorders>
            <w:shd w:val="clear" w:color="auto" w:fill="auto"/>
            <w:noWrap/>
            <w:vAlign w:val="bottom"/>
            <w:hideMark/>
          </w:tcPr>
          <w:p w14:paraId="271884EE"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Livestock</w:t>
            </w:r>
          </w:p>
        </w:tc>
        <w:tc>
          <w:tcPr>
            <w:tcW w:w="549" w:type="pct"/>
            <w:tcBorders>
              <w:top w:val="nil"/>
              <w:left w:val="nil"/>
              <w:bottom w:val="nil"/>
              <w:right w:val="nil"/>
            </w:tcBorders>
            <w:shd w:val="clear" w:color="auto" w:fill="auto"/>
            <w:noWrap/>
            <w:vAlign w:val="bottom"/>
            <w:hideMark/>
          </w:tcPr>
          <w:p w14:paraId="72B05FA5" w14:textId="77777777" w:rsidR="00D30E4E" w:rsidRPr="00DF6BB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4.0</w:t>
            </w:r>
          </w:p>
        </w:tc>
        <w:tc>
          <w:tcPr>
            <w:tcW w:w="526" w:type="pct"/>
            <w:tcBorders>
              <w:top w:val="nil"/>
              <w:left w:val="nil"/>
              <w:bottom w:val="nil"/>
              <w:right w:val="nil"/>
            </w:tcBorders>
            <w:shd w:val="clear" w:color="auto" w:fill="auto"/>
            <w:noWrap/>
            <w:vAlign w:val="bottom"/>
            <w:hideMark/>
          </w:tcPr>
          <w:p w14:paraId="73523E31"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3.7</w:t>
            </w:r>
          </w:p>
        </w:tc>
      </w:tr>
      <w:tr w:rsidR="00100740" w14:paraId="0AEBAD4D" w14:textId="77777777" w:rsidTr="008D7A98">
        <w:trPr>
          <w:trHeight w:val="300"/>
        </w:trPr>
        <w:tc>
          <w:tcPr>
            <w:tcW w:w="387" w:type="pct"/>
            <w:tcBorders>
              <w:top w:val="nil"/>
              <w:left w:val="nil"/>
              <w:bottom w:val="nil"/>
              <w:right w:val="nil"/>
            </w:tcBorders>
            <w:shd w:val="clear" w:color="auto" w:fill="auto"/>
            <w:noWrap/>
            <w:vAlign w:val="bottom"/>
            <w:hideMark/>
          </w:tcPr>
          <w:p w14:paraId="78028A56" w14:textId="77777777" w:rsidR="00D30E4E" w:rsidRPr="00DF6BB2" w:rsidRDefault="00D30E4E" w:rsidP="007D50EE">
            <w:pPr>
              <w:widowControl/>
              <w:autoSpaceDE/>
              <w:autoSpaceDN/>
              <w:jc w:val="right"/>
              <w:rPr>
                <w:rFonts w:ascii="Calibri" w:eastAsia="Times New Roman" w:hAnsi="Calibri" w:cs="Times New Roman"/>
              </w:rPr>
            </w:pPr>
          </w:p>
        </w:tc>
        <w:tc>
          <w:tcPr>
            <w:tcW w:w="3538" w:type="pct"/>
            <w:tcBorders>
              <w:top w:val="nil"/>
              <w:left w:val="nil"/>
              <w:bottom w:val="nil"/>
              <w:right w:val="nil"/>
            </w:tcBorders>
            <w:shd w:val="clear" w:color="auto" w:fill="auto"/>
            <w:noWrap/>
            <w:vAlign w:val="bottom"/>
            <w:hideMark/>
          </w:tcPr>
          <w:p w14:paraId="148201ED"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Forestry and logging</w:t>
            </w:r>
          </w:p>
        </w:tc>
        <w:tc>
          <w:tcPr>
            <w:tcW w:w="549" w:type="pct"/>
            <w:tcBorders>
              <w:top w:val="nil"/>
              <w:left w:val="nil"/>
              <w:bottom w:val="nil"/>
              <w:right w:val="nil"/>
            </w:tcBorders>
            <w:shd w:val="clear" w:color="auto" w:fill="auto"/>
            <w:noWrap/>
            <w:vAlign w:val="bottom"/>
            <w:hideMark/>
          </w:tcPr>
          <w:p w14:paraId="5A909E2A"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0.</w:t>
            </w:r>
            <w:r>
              <w:rPr>
                <w:rFonts w:ascii="Calibri" w:eastAsia="Times New Roman" w:hAnsi="Calibri" w:cs="Times New Roman"/>
              </w:rPr>
              <w:t>8</w:t>
            </w:r>
          </w:p>
        </w:tc>
        <w:tc>
          <w:tcPr>
            <w:tcW w:w="526" w:type="pct"/>
            <w:tcBorders>
              <w:top w:val="nil"/>
              <w:left w:val="nil"/>
              <w:bottom w:val="nil"/>
              <w:right w:val="nil"/>
            </w:tcBorders>
            <w:shd w:val="clear" w:color="auto" w:fill="auto"/>
            <w:noWrap/>
            <w:vAlign w:val="bottom"/>
            <w:hideMark/>
          </w:tcPr>
          <w:p w14:paraId="79108C84"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0.7</w:t>
            </w:r>
          </w:p>
        </w:tc>
      </w:tr>
      <w:tr w:rsidR="00100740" w14:paraId="489D07FE" w14:textId="77777777" w:rsidTr="008D7A98">
        <w:trPr>
          <w:trHeight w:val="300"/>
        </w:trPr>
        <w:tc>
          <w:tcPr>
            <w:tcW w:w="387" w:type="pct"/>
            <w:tcBorders>
              <w:top w:val="nil"/>
              <w:left w:val="nil"/>
              <w:bottom w:val="nil"/>
              <w:right w:val="nil"/>
            </w:tcBorders>
            <w:shd w:val="clear" w:color="auto" w:fill="auto"/>
            <w:noWrap/>
            <w:vAlign w:val="bottom"/>
            <w:hideMark/>
          </w:tcPr>
          <w:p w14:paraId="0E641481" w14:textId="77777777" w:rsidR="00D30E4E" w:rsidRPr="00DF6BB2" w:rsidRDefault="00D30E4E" w:rsidP="007D50EE">
            <w:pPr>
              <w:widowControl/>
              <w:autoSpaceDE/>
              <w:autoSpaceDN/>
              <w:jc w:val="right"/>
              <w:rPr>
                <w:rFonts w:ascii="Calibri" w:eastAsia="Times New Roman" w:hAnsi="Calibri" w:cs="Times New Roman"/>
              </w:rPr>
            </w:pPr>
          </w:p>
        </w:tc>
        <w:tc>
          <w:tcPr>
            <w:tcW w:w="3538" w:type="pct"/>
            <w:tcBorders>
              <w:top w:val="nil"/>
              <w:left w:val="nil"/>
              <w:bottom w:val="nil"/>
              <w:right w:val="nil"/>
            </w:tcBorders>
            <w:shd w:val="clear" w:color="auto" w:fill="auto"/>
            <w:noWrap/>
            <w:vAlign w:val="bottom"/>
            <w:hideMark/>
          </w:tcPr>
          <w:p w14:paraId="30734ED0"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Fishing and aquaculture</w:t>
            </w:r>
          </w:p>
        </w:tc>
        <w:tc>
          <w:tcPr>
            <w:tcW w:w="549" w:type="pct"/>
            <w:tcBorders>
              <w:top w:val="nil"/>
              <w:left w:val="nil"/>
              <w:bottom w:val="nil"/>
              <w:right w:val="nil"/>
            </w:tcBorders>
            <w:shd w:val="clear" w:color="auto" w:fill="auto"/>
            <w:noWrap/>
            <w:vAlign w:val="bottom"/>
            <w:hideMark/>
          </w:tcPr>
          <w:p w14:paraId="52A35302"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7.</w:t>
            </w:r>
            <w:r>
              <w:rPr>
                <w:rFonts w:ascii="Calibri" w:eastAsia="Times New Roman" w:hAnsi="Calibri" w:cs="Times New Roman"/>
              </w:rPr>
              <w:t>9</w:t>
            </w:r>
          </w:p>
        </w:tc>
        <w:tc>
          <w:tcPr>
            <w:tcW w:w="526" w:type="pct"/>
            <w:tcBorders>
              <w:top w:val="nil"/>
              <w:left w:val="nil"/>
              <w:bottom w:val="nil"/>
              <w:right w:val="nil"/>
            </w:tcBorders>
            <w:shd w:val="clear" w:color="auto" w:fill="auto"/>
            <w:noWrap/>
            <w:vAlign w:val="bottom"/>
            <w:hideMark/>
          </w:tcPr>
          <w:p w14:paraId="5EB45E93"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12.1</w:t>
            </w:r>
          </w:p>
        </w:tc>
      </w:tr>
      <w:tr w:rsidR="00100740" w14:paraId="662FCE8A" w14:textId="77777777" w:rsidTr="008D7A98">
        <w:trPr>
          <w:trHeight w:val="300"/>
        </w:trPr>
        <w:tc>
          <w:tcPr>
            <w:tcW w:w="387" w:type="pct"/>
            <w:tcBorders>
              <w:top w:val="nil"/>
              <w:left w:val="nil"/>
              <w:bottom w:val="nil"/>
              <w:right w:val="nil"/>
            </w:tcBorders>
            <w:shd w:val="clear" w:color="000000" w:fill="C6E0B4"/>
            <w:noWrap/>
            <w:vAlign w:val="bottom"/>
            <w:hideMark/>
          </w:tcPr>
          <w:p w14:paraId="4B4865E7" w14:textId="77777777" w:rsidR="00D30E4E" w:rsidRPr="00DF6BB2" w:rsidRDefault="00790C64" w:rsidP="007D50EE">
            <w:pPr>
              <w:widowControl/>
              <w:autoSpaceDE/>
              <w:autoSpaceDN/>
              <w:jc w:val="right"/>
              <w:rPr>
                <w:rFonts w:ascii="Calibri" w:eastAsia="Times New Roman" w:hAnsi="Calibri" w:cs="Times New Roman"/>
                <w:b/>
                <w:bCs/>
              </w:rPr>
            </w:pPr>
            <w:r w:rsidRPr="00DF6BB2">
              <w:rPr>
                <w:rFonts w:ascii="Calibri" w:eastAsia="Times New Roman" w:hAnsi="Calibri" w:cs="Times New Roman"/>
                <w:b/>
                <w:bCs/>
              </w:rPr>
              <w:t> </w:t>
            </w:r>
          </w:p>
        </w:tc>
        <w:tc>
          <w:tcPr>
            <w:tcW w:w="3538" w:type="pct"/>
            <w:tcBorders>
              <w:top w:val="nil"/>
              <w:left w:val="nil"/>
              <w:bottom w:val="nil"/>
              <w:right w:val="nil"/>
            </w:tcBorders>
            <w:shd w:val="clear" w:color="000000" w:fill="C6E0B4"/>
            <w:noWrap/>
            <w:vAlign w:val="bottom"/>
            <w:hideMark/>
          </w:tcPr>
          <w:p w14:paraId="337A2576" w14:textId="77777777" w:rsidR="00D30E4E" w:rsidRPr="00DF6BB2" w:rsidRDefault="00790C64" w:rsidP="007D50EE">
            <w:pPr>
              <w:widowControl/>
              <w:autoSpaceDE/>
              <w:autoSpaceDN/>
              <w:rPr>
                <w:rFonts w:ascii="Calibri" w:eastAsia="Times New Roman" w:hAnsi="Calibri" w:cs="Times New Roman"/>
                <w:b/>
                <w:bCs/>
              </w:rPr>
            </w:pPr>
            <w:r w:rsidRPr="00DF6BB2">
              <w:rPr>
                <w:rFonts w:ascii="Calibri" w:eastAsia="Times New Roman" w:hAnsi="Calibri" w:cs="Times New Roman"/>
                <w:b/>
                <w:bCs/>
              </w:rPr>
              <w:t>Industry</w:t>
            </w:r>
          </w:p>
        </w:tc>
        <w:tc>
          <w:tcPr>
            <w:tcW w:w="549" w:type="pct"/>
            <w:tcBorders>
              <w:top w:val="nil"/>
              <w:left w:val="nil"/>
              <w:bottom w:val="nil"/>
              <w:right w:val="nil"/>
            </w:tcBorders>
            <w:shd w:val="clear" w:color="000000" w:fill="C6E0B4"/>
            <w:noWrap/>
            <w:vAlign w:val="bottom"/>
            <w:hideMark/>
          </w:tcPr>
          <w:p w14:paraId="6FFBF1D6" w14:textId="77777777" w:rsidR="00D30E4E" w:rsidRPr="00DF6BB2" w:rsidRDefault="00790C64" w:rsidP="007D50EE">
            <w:pPr>
              <w:widowControl/>
              <w:autoSpaceDE/>
              <w:autoSpaceDN/>
              <w:jc w:val="center"/>
              <w:rPr>
                <w:rFonts w:ascii="Calibri" w:eastAsia="Times New Roman" w:hAnsi="Calibri" w:cs="Times New Roman"/>
                <w:b/>
                <w:bCs/>
              </w:rPr>
            </w:pPr>
            <w:r w:rsidRPr="00DF6BB2">
              <w:rPr>
                <w:rFonts w:ascii="Calibri" w:eastAsia="Times New Roman" w:hAnsi="Calibri" w:cs="Times New Roman"/>
                <w:b/>
                <w:bCs/>
              </w:rPr>
              <w:t>17.3</w:t>
            </w:r>
          </w:p>
        </w:tc>
        <w:tc>
          <w:tcPr>
            <w:tcW w:w="526" w:type="pct"/>
            <w:tcBorders>
              <w:top w:val="nil"/>
              <w:left w:val="nil"/>
              <w:bottom w:val="nil"/>
              <w:right w:val="nil"/>
            </w:tcBorders>
            <w:shd w:val="clear" w:color="000000" w:fill="C6E0B4"/>
            <w:noWrap/>
            <w:vAlign w:val="bottom"/>
            <w:hideMark/>
          </w:tcPr>
          <w:p w14:paraId="2F799402" w14:textId="77777777" w:rsidR="00D30E4E" w:rsidRPr="00EC7801" w:rsidRDefault="00790C64" w:rsidP="007D50EE">
            <w:pPr>
              <w:widowControl/>
              <w:autoSpaceDE/>
              <w:autoSpaceDN/>
              <w:jc w:val="center"/>
              <w:rPr>
                <w:rFonts w:ascii="Calibri" w:eastAsia="Times New Roman" w:hAnsi="Calibri" w:cs="Times New Roman"/>
                <w:b/>
                <w:bCs/>
              </w:rPr>
            </w:pPr>
            <w:r w:rsidRPr="00EC7801">
              <w:rPr>
                <w:rFonts w:ascii="Calibri" w:eastAsia="Times New Roman" w:hAnsi="Calibri" w:cs="Times New Roman"/>
                <w:b/>
                <w:bCs/>
              </w:rPr>
              <w:t>15.8</w:t>
            </w:r>
          </w:p>
        </w:tc>
      </w:tr>
      <w:tr w:rsidR="00100740" w14:paraId="2222DA3C" w14:textId="77777777" w:rsidTr="008D7A98">
        <w:trPr>
          <w:trHeight w:val="300"/>
        </w:trPr>
        <w:tc>
          <w:tcPr>
            <w:tcW w:w="387" w:type="pct"/>
            <w:tcBorders>
              <w:top w:val="nil"/>
              <w:left w:val="nil"/>
              <w:bottom w:val="nil"/>
              <w:right w:val="nil"/>
            </w:tcBorders>
            <w:shd w:val="clear" w:color="auto" w:fill="auto"/>
            <w:noWrap/>
            <w:vAlign w:val="bottom"/>
            <w:hideMark/>
          </w:tcPr>
          <w:p w14:paraId="53137EB7"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B</w:t>
            </w:r>
          </w:p>
        </w:tc>
        <w:tc>
          <w:tcPr>
            <w:tcW w:w="3538" w:type="pct"/>
            <w:tcBorders>
              <w:top w:val="nil"/>
              <w:left w:val="nil"/>
              <w:bottom w:val="nil"/>
              <w:right w:val="nil"/>
            </w:tcBorders>
            <w:shd w:val="clear" w:color="auto" w:fill="auto"/>
            <w:noWrap/>
            <w:vAlign w:val="bottom"/>
            <w:hideMark/>
          </w:tcPr>
          <w:p w14:paraId="2DF1129D"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Mining and quarrying</w:t>
            </w:r>
          </w:p>
        </w:tc>
        <w:tc>
          <w:tcPr>
            <w:tcW w:w="549" w:type="pct"/>
            <w:tcBorders>
              <w:top w:val="nil"/>
              <w:left w:val="nil"/>
              <w:bottom w:val="nil"/>
              <w:right w:val="nil"/>
            </w:tcBorders>
            <w:shd w:val="clear" w:color="auto" w:fill="auto"/>
            <w:noWrap/>
            <w:vAlign w:val="bottom"/>
            <w:hideMark/>
          </w:tcPr>
          <w:p w14:paraId="1463EC9A"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0.5</w:t>
            </w:r>
          </w:p>
        </w:tc>
        <w:tc>
          <w:tcPr>
            <w:tcW w:w="526" w:type="pct"/>
            <w:tcBorders>
              <w:top w:val="nil"/>
              <w:left w:val="nil"/>
              <w:bottom w:val="nil"/>
              <w:right w:val="nil"/>
            </w:tcBorders>
            <w:shd w:val="clear" w:color="auto" w:fill="auto"/>
            <w:noWrap/>
            <w:vAlign w:val="bottom"/>
            <w:hideMark/>
          </w:tcPr>
          <w:p w14:paraId="58788212"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0.5</w:t>
            </w:r>
          </w:p>
        </w:tc>
      </w:tr>
      <w:tr w:rsidR="00100740" w14:paraId="6A061B03" w14:textId="77777777" w:rsidTr="008D7A98">
        <w:trPr>
          <w:trHeight w:val="300"/>
        </w:trPr>
        <w:tc>
          <w:tcPr>
            <w:tcW w:w="387" w:type="pct"/>
            <w:tcBorders>
              <w:top w:val="nil"/>
              <w:left w:val="nil"/>
              <w:bottom w:val="nil"/>
              <w:right w:val="nil"/>
            </w:tcBorders>
            <w:shd w:val="clear" w:color="auto" w:fill="auto"/>
            <w:noWrap/>
            <w:vAlign w:val="bottom"/>
            <w:hideMark/>
          </w:tcPr>
          <w:p w14:paraId="2E1B06A4"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C </w:t>
            </w:r>
          </w:p>
        </w:tc>
        <w:tc>
          <w:tcPr>
            <w:tcW w:w="3538" w:type="pct"/>
            <w:tcBorders>
              <w:top w:val="nil"/>
              <w:left w:val="nil"/>
              <w:bottom w:val="nil"/>
              <w:right w:val="nil"/>
            </w:tcBorders>
            <w:shd w:val="clear" w:color="auto" w:fill="auto"/>
            <w:noWrap/>
            <w:vAlign w:val="bottom"/>
            <w:hideMark/>
          </w:tcPr>
          <w:p w14:paraId="5DDA890F"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Manufacturing</w:t>
            </w:r>
          </w:p>
        </w:tc>
        <w:tc>
          <w:tcPr>
            <w:tcW w:w="549" w:type="pct"/>
            <w:tcBorders>
              <w:top w:val="nil"/>
              <w:left w:val="nil"/>
              <w:bottom w:val="nil"/>
              <w:right w:val="nil"/>
            </w:tcBorders>
            <w:shd w:val="clear" w:color="auto" w:fill="auto"/>
            <w:noWrap/>
            <w:vAlign w:val="bottom"/>
            <w:hideMark/>
          </w:tcPr>
          <w:p w14:paraId="23C8E93B"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4.</w:t>
            </w:r>
            <w:r>
              <w:rPr>
                <w:rFonts w:ascii="Calibri" w:eastAsia="Times New Roman" w:hAnsi="Calibri" w:cs="Times New Roman"/>
              </w:rPr>
              <w:t>6</w:t>
            </w:r>
          </w:p>
        </w:tc>
        <w:tc>
          <w:tcPr>
            <w:tcW w:w="526" w:type="pct"/>
            <w:tcBorders>
              <w:top w:val="nil"/>
              <w:left w:val="nil"/>
              <w:bottom w:val="nil"/>
              <w:right w:val="nil"/>
            </w:tcBorders>
            <w:shd w:val="clear" w:color="auto" w:fill="auto"/>
            <w:noWrap/>
            <w:vAlign w:val="bottom"/>
            <w:hideMark/>
          </w:tcPr>
          <w:p w14:paraId="6DA83BAC"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4.3</w:t>
            </w:r>
          </w:p>
        </w:tc>
      </w:tr>
      <w:tr w:rsidR="00100740" w14:paraId="1A94B59F" w14:textId="77777777" w:rsidTr="008D7A98">
        <w:trPr>
          <w:trHeight w:val="300"/>
        </w:trPr>
        <w:tc>
          <w:tcPr>
            <w:tcW w:w="387" w:type="pct"/>
            <w:tcBorders>
              <w:top w:val="nil"/>
              <w:left w:val="nil"/>
              <w:bottom w:val="nil"/>
              <w:right w:val="nil"/>
            </w:tcBorders>
            <w:shd w:val="clear" w:color="auto" w:fill="auto"/>
            <w:noWrap/>
            <w:vAlign w:val="bottom"/>
            <w:hideMark/>
          </w:tcPr>
          <w:p w14:paraId="074720BA"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D </w:t>
            </w:r>
          </w:p>
        </w:tc>
        <w:tc>
          <w:tcPr>
            <w:tcW w:w="3538" w:type="pct"/>
            <w:tcBorders>
              <w:top w:val="nil"/>
              <w:left w:val="nil"/>
              <w:bottom w:val="nil"/>
              <w:right w:val="nil"/>
            </w:tcBorders>
            <w:shd w:val="clear" w:color="auto" w:fill="auto"/>
            <w:noWrap/>
            <w:vAlign w:val="bottom"/>
            <w:hideMark/>
          </w:tcPr>
          <w:p w14:paraId="4EBF42DB"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Electricity, gas, steam and air conditioning supply</w:t>
            </w:r>
          </w:p>
        </w:tc>
        <w:tc>
          <w:tcPr>
            <w:tcW w:w="549" w:type="pct"/>
            <w:tcBorders>
              <w:top w:val="nil"/>
              <w:left w:val="nil"/>
              <w:bottom w:val="nil"/>
              <w:right w:val="nil"/>
            </w:tcBorders>
            <w:shd w:val="clear" w:color="auto" w:fill="auto"/>
            <w:noWrap/>
            <w:vAlign w:val="bottom"/>
            <w:hideMark/>
          </w:tcPr>
          <w:p w14:paraId="1A74A9BF"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1.</w:t>
            </w:r>
            <w:r>
              <w:rPr>
                <w:rFonts w:ascii="Calibri" w:eastAsia="Times New Roman" w:hAnsi="Calibri" w:cs="Times New Roman"/>
              </w:rPr>
              <w:t>6</w:t>
            </w:r>
          </w:p>
        </w:tc>
        <w:tc>
          <w:tcPr>
            <w:tcW w:w="526" w:type="pct"/>
            <w:tcBorders>
              <w:top w:val="nil"/>
              <w:left w:val="nil"/>
              <w:bottom w:val="nil"/>
              <w:right w:val="nil"/>
            </w:tcBorders>
            <w:shd w:val="clear" w:color="auto" w:fill="auto"/>
            <w:noWrap/>
            <w:vAlign w:val="bottom"/>
            <w:hideMark/>
          </w:tcPr>
          <w:p w14:paraId="08A0C43B"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1.8</w:t>
            </w:r>
          </w:p>
        </w:tc>
      </w:tr>
      <w:tr w:rsidR="00100740" w14:paraId="0F196651" w14:textId="77777777" w:rsidTr="008D7A98">
        <w:trPr>
          <w:trHeight w:val="300"/>
        </w:trPr>
        <w:tc>
          <w:tcPr>
            <w:tcW w:w="387" w:type="pct"/>
            <w:tcBorders>
              <w:top w:val="nil"/>
              <w:left w:val="nil"/>
              <w:bottom w:val="nil"/>
              <w:right w:val="nil"/>
            </w:tcBorders>
            <w:shd w:val="clear" w:color="auto" w:fill="auto"/>
            <w:noWrap/>
            <w:vAlign w:val="bottom"/>
            <w:hideMark/>
          </w:tcPr>
          <w:p w14:paraId="5608525A"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E </w:t>
            </w:r>
          </w:p>
        </w:tc>
        <w:tc>
          <w:tcPr>
            <w:tcW w:w="3538" w:type="pct"/>
            <w:tcBorders>
              <w:top w:val="nil"/>
              <w:left w:val="nil"/>
              <w:bottom w:val="nil"/>
              <w:right w:val="nil"/>
            </w:tcBorders>
            <w:shd w:val="clear" w:color="auto" w:fill="auto"/>
            <w:noWrap/>
            <w:vAlign w:val="bottom"/>
            <w:hideMark/>
          </w:tcPr>
          <w:p w14:paraId="184C2C60"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Water supply, sewerage, waste management and remediation activities</w:t>
            </w:r>
          </w:p>
        </w:tc>
        <w:tc>
          <w:tcPr>
            <w:tcW w:w="549" w:type="pct"/>
            <w:tcBorders>
              <w:top w:val="nil"/>
              <w:left w:val="nil"/>
              <w:bottom w:val="nil"/>
              <w:right w:val="nil"/>
            </w:tcBorders>
            <w:shd w:val="clear" w:color="auto" w:fill="auto"/>
            <w:noWrap/>
            <w:vAlign w:val="bottom"/>
            <w:hideMark/>
          </w:tcPr>
          <w:p w14:paraId="3D4F2502"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0.6</w:t>
            </w:r>
          </w:p>
        </w:tc>
        <w:tc>
          <w:tcPr>
            <w:tcW w:w="526" w:type="pct"/>
            <w:tcBorders>
              <w:top w:val="nil"/>
              <w:left w:val="nil"/>
              <w:bottom w:val="nil"/>
              <w:right w:val="nil"/>
            </w:tcBorders>
            <w:shd w:val="clear" w:color="auto" w:fill="auto"/>
            <w:noWrap/>
            <w:vAlign w:val="bottom"/>
            <w:hideMark/>
          </w:tcPr>
          <w:p w14:paraId="204B982B"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0.6</w:t>
            </w:r>
          </w:p>
        </w:tc>
      </w:tr>
      <w:tr w:rsidR="00100740" w14:paraId="6155A6CA" w14:textId="77777777" w:rsidTr="008D7A98">
        <w:trPr>
          <w:trHeight w:val="300"/>
        </w:trPr>
        <w:tc>
          <w:tcPr>
            <w:tcW w:w="387" w:type="pct"/>
            <w:tcBorders>
              <w:top w:val="nil"/>
              <w:left w:val="nil"/>
              <w:bottom w:val="nil"/>
              <w:right w:val="nil"/>
            </w:tcBorders>
            <w:shd w:val="clear" w:color="auto" w:fill="auto"/>
            <w:noWrap/>
            <w:vAlign w:val="bottom"/>
            <w:hideMark/>
          </w:tcPr>
          <w:p w14:paraId="5C76E9D8"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F </w:t>
            </w:r>
          </w:p>
        </w:tc>
        <w:tc>
          <w:tcPr>
            <w:tcW w:w="3538" w:type="pct"/>
            <w:tcBorders>
              <w:top w:val="nil"/>
              <w:left w:val="nil"/>
              <w:bottom w:val="nil"/>
              <w:right w:val="nil"/>
            </w:tcBorders>
            <w:shd w:val="clear" w:color="auto" w:fill="auto"/>
            <w:noWrap/>
            <w:vAlign w:val="bottom"/>
            <w:hideMark/>
          </w:tcPr>
          <w:p w14:paraId="58F5FB0E"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Construction</w:t>
            </w:r>
          </w:p>
        </w:tc>
        <w:tc>
          <w:tcPr>
            <w:tcW w:w="549" w:type="pct"/>
            <w:tcBorders>
              <w:top w:val="nil"/>
              <w:left w:val="nil"/>
              <w:bottom w:val="nil"/>
              <w:right w:val="nil"/>
            </w:tcBorders>
            <w:shd w:val="clear" w:color="auto" w:fill="auto"/>
            <w:noWrap/>
            <w:vAlign w:val="bottom"/>
            <w:hideMark/>
          </w:tcPr>
          <w:p w14:paraId="6FAD1E07" w14:textId="77777777" w:rsidR="00D30E4E" w:rsidRPr="00DF6BB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11.5</w:t>
            </w:r>
          </w:p>
        </w:tc>
        <w:tc>
          <w:tcPr>
            <w:tcW w:w="526" w:type="pct"/>
            <w:tcBorders>
              <w:top w:val="nil"/>
              <w:left w:val="nil"/>
              <w:bottom w:val="nil"/>
              <w:right w:val="nil"/>
            </w:tcBorders>
            <w:shd w:val="clear" w:color="auto" w:fill="auto"/>
            <w:noWrap/>
            <w:vAlign w:val="bottom"/>
            <w:hideMark/>
          </w:tcPr>
          <w:p w14:paraId="5F65D97E"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9.9</w:t>
            </w:r>
          </w:p>
        </w:tc>
      </w:tr>
      <w:tr w:rsidR="00100740" w14:paraId="2DB97EBC" w14:textId="77777777" w:rsidTr="008D7A98">
        <w:trPr>
          <w:trHeight w:val="300"/>
        </w:trPr>
        <w:tc>
          <w:tcPr>
            <w:tcW w:w="387" w:type="pct"/>
            <w:tcBorders>
              <w:top w:val="nil"/>
              <w:left w:val="nil"/>
              <w:bottom w:val="nil"/>
              <w:right w:val="nil"/>
            </w:tcBorders>
            <w:shd w:val="clear" w:color="000000" w:fill="C6E0B4"/>
            <w:noWrap/>
            <w:vAlign w:val="bottom"/>
            <w:hideMark/>
          </w:tcPr>
          <w:p w14:paraId="2DEC826E" w14:textId="77777777" w:rsidR="00D30E4E" w:rsidRPr="00DF6BB2" w:rsidRDefault="00790C64" w:rsidP="007D50EE">
            <w:pPr>
              <w:widowControl/>
              <w:autoSpaceDE/>
              <w:autoSpaceDN/>
              <w:jc w:val="right"/>
              <w:rPr>
                <w:rFonts w:ascii="Calibri" w:eastAsia="Times New Roman" w:hAnsi="Calibri" w:cs="Times New Roman"/>
                <w:b/>
                <w:bCs/>
              </w:rPr>
            </w:pPr>
            <w:r w:rsidRPr="00DF6BB2">
              <w:rPr>
                <w:rFonts w:ascii="Calibri" w:eastAsia="Times New Roman" w:hAnsi="Calibri" w:cs="Times New Roman"/>
                <w:b/>
                <w:bCs/>
              </w:rPr>
              <w:t> </w:t>
            </w:r>
          </w:p>
        </w:tc>
        <w:tc>
          <w:tcPr>
            <w:tcW w:w="3538" w:type="pct"/>
            <w:tcBorders>
              <w:top w:val="nil"/>
              <w:left w:val="nil"/>
              <w:bottom w:val="nil"/>
              <w:right w:val="nil"/>
            </w:tcBorders>
            <w:shd w:val="clear" w:color="000000" w:fill="C6E0B4"/>
            <w:noWrap/>
            <w:vAlign w:val="bottom"/>
            <w:hideMark/>
          </w:tcPr>
          <w:p w14:paraId="655470C7" w14:textId="77777777" w:rsidR="00D30E4E" w:rsidRPr="00DF6BB2" w:rsidRDefault="00790C64" w:rsidP="007D50EE">
            <w:pPr>
              <w:widowControl/>
              <w:autoSpaceDE/>
              <w:autoSpaceDN/>
              <w:rPr>
                <w:rFonts w:ascii="Calibri" w:eastAsia="Times New Roman" w:hAnsi="Calibri" w:cs="Times New Roman"/>
                <w:b/>
                <w:bCs/>
              </w:rPr>
            </w:pPr>
            <w:r w:rsidRPr="00DF6BB2">
              <w:rPr>
                <w:rFonts w:ascii="Calibri" w:eastAsia="Times New Roman" w:hAnsi="Calibri" w:cs="Times New Roman"/>
                <w:b/>
                <w:bCs/>
              </w:rPr>
              <w:t>Services</w:t>
            </w:r>
          </w:p>
        </w:tc>
        <w:tc>
          <w:tcPr>
            <w:tcW w:w="549" w:type="pct"/>
            <w:tcBorders>
              <w:top w:val="nil"/>
              <w:left w:val="nil"/>
              <w:bottom w:val="nil"/>
              <w:right w:val="nil"/>
            </w:tcBorders>
            <w:shd w:val="clear" w:color="000000" w:fill="C6E0B4"/>
            <w:noWrap/>
            <w:vAlign w:val="bottom"/>
            <w:hideMark/>
          </w:tcPr>
          <w:p w14:paraId="737772AF" w14:textId="77777777" w:rsidR="00D30E4E" w:rsidRPr="00DF6BB2" w:rsidRDefault="00790C64" w:rsidP="007D50EE">
            <w:pPr>
              <w:widowControl/>
              <w:autoSpaceDE/>
              <w:autoSpaceDN/>
              <w:jc w:val="center"/>
              <w:rPr>
                <w:rFonts w:ascii="Calibri" w:eastAsia="Times New Roman" w:hAnsi="Calibri" w:cs="Times New Roman"/>
                <w:b/>
                <w:bCs/>
              </w:rPr>
            </w:pPr>
            <w:r>
              <w:rPr>
                <w:rFonts w:ascii="Calibri" w:eastAsia="Times New Roman" w:hAnsi="Calibri" w:cs="Times New Roman"/>
                <w:b/>
                <w:bCs/>
              </w:rPr>
              <w:t>59.6</w:t>
            </w:r>
          </w:p>
        </w:tc>
        <w:tc>
          <w:tcPr>
            <w:tcW w:w="526" w:type="pct"/>
            <w:tcBorders>
              <w:top w:val="nil"/>
              <w:left w:val="nil"/>
              <w:bottom w:val="nil"/>
              <w:right w:val="nil"/>
            </w:tcBorders>
            <w:shd w:val="clear" w:color="000000" w:fill="C6E0B4"/>
            <w:noWrap/>
            <w:vAlign w:val="bottom"/>
            <w:hideMark/>
          </w:tcPr>
          <w:p w14:paraId="48778F19" w14:textId="77777777" w:rsidR="00D30E4E" w:rsidRPr="00EC7801" w:rsidRDefault="00790C64" w:rsidP="007D50EE">
            <w:pPr>
              <w:widowControl/>
              <w:autoSpaceDE/>
              <w:autoSpaceDN/>
              <w:jc w:val="center"/>
              <w:rPr>
                <w:rFonts w:ascii="Calibri" w:eastAsia="Times New Roman" w:hAnsi="Calibri" w:cs="Times New Roman"/>
                <w:b/>
                <w:bCs/>
              </w:rPr>
            </w:pPr>
            <w:r w:rsidRPr="00EC7801">
              <w:rPr>
                <w:rFonts w:ascii="Calibri" w:eastAsia="Times New Roman" w:hAnsi="Calibri" w:cs="Times New Roman"/>
                <w:b/>
                <w:bCs/>
              </w:rPr>
              <w:t>59.2</w:t>
            </w:r>
          </w:p>
        </w:tc>
      </w:tr>
      <w:tr w:rsidR="00100740" w14:paraId="34FDCEF5" w14:textId="77777777" w:rsidTr="008D7A98">
        <w:trPr>
          <w:trHeight w:val="300"/>
        </w:trPr>
        <w:tc>
          <w:tcPr>
            <w:tcW w:w="387" w:type="pct"/>
            <w:tcBorders>
              <w:top w:val="nil"/>
              <w:left w:val="nil"/>
              <w:bottom w:val="nil"/>
              <w:right w:val="nil"/>
            </w:tcBorders>
            <w:shd w:val="clear" w:color="auto" w:fill="auto"/>
            <w:noWrap/>
            <w:vAlign w:val="bottom"/>
            <w:hideMark/>
          </w:tcPr>
          <w:p w14:paraId="403FC52B"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G</w:t>
            </w:r>
          </w:p>
        </w:tc>
        <w:tc>
          <w:tcPr>
            <w:tcW w:w="3538" w:type="pct"/>
            <w:tcBorders>
              <w:top w:val="nil"/>
              <w:left w:val="nil"/>
              <w:bottom w:val="nil"/>
              <w:right w:val="nil"/>
            </w:tcBorders>
            <w:shd w:val="clear" w:color="auto" w:fill="auto"/>
            <w:noWrap/>
            <w:vAlign w:val="bottom"/>
            <w:hideMark/>
          </w:tcPr>
          <w:p w14:paraId="697BD869"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Wholesale and retail trade; repair of motors and motorcycles</w:t>
            </w:r>
          </w:p>
        </w:tc>
        <w:tc>
          <w:tcPr>
            <w:tcW w:w="549" w:type="pct"/>
            <w:tcBorders>
              <w:top w:val="nil"/>
              <w:left w:val="nil"/>
              <w:bottom w:val="nil"/>
              <w:right w:val="nil"/>
            </w:tcBorders>
            <w:shd w:val="clear" w:color="auto" w:fill="auto"/>
            <w:noWrap/>
            <w:vAlign w:val="bottom"/>
            <w:hideMark/>
          </w:tcPr>
          <w:p w14:paraId="4F2A3386" w14:textId="77777777" w:rsidR="00D30E4E" w:rsidRPr="00DF6BB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36.9</w:t>
            </w:r>
          </w:p>
        </w:tc>
        <w:tc>
          <w:tcPr>
            <w:tcW w:w="526" w:type="pct"/>
            <w:tcBorders>
              <w:top w:val="nil"/>
              <w:left w:val="nil"/>
              <w:bottom w:val="nil"/>
              <w:right w:val="nil"/>
            </w:tcBorders>
            <w:shd w:val="clear" w:color="auto" w:fill="auto"/>
            <w:noWrap/>
            <w:vAlign w:val="bottom"/>
            <w:hideMark/>
          </w:tcPr>
          <w:p w14:paraId="21076D6E"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36.1</w:t>
            </w:r>
          </w:p>
        </w:tc>
      </w:tr>
      <w:tr w:rsidR="00100740" w14:paraId="1261818E" w14:textId="77777777" w:rsidTr="008D7A98">
        <w:trPr>
          <w:trHeight w:val="300"/>
        </w:trPr>
        <w:tc>
          <w:tcPr>
            <w:tcW w:w="387" w:type="pct"/>
            <w:tcBorders>
              <w:top w:val="nil"/>
              <w:left w:val="nil"/>
              <w:bottom w:val="nil"/>
              <w:right w:val="nil"/>
            </w:tcBorders>
            <w:shd w:val="clear" w:color="auto" w:fill="auto"/>
            <w:noWrap/>
            <w:vAlign w:val="bottom"/>
            <w:hideMark/>
          </w:tcPr>
          <w:p w14:paraId="07F9571D"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H </w:t>
            </w:r>
          </w:p>
        </w:tc>
        <w:tc>
          <w:tcPr>
            <w:tcW w:w="3538" w:type="pct"/>
            <w:tcBorders>
              <w:top w:val="nil"/>
              <w:left w:val="nil"/>
              <w:bottom w:val="nil"/>
              <w:right w:val="nil"/>
            </w:tcBorders>
            <w:shd w:val="clear" w:color="auto" w:fill="auto"/>
            <w:noWrap/>
            <w:vAlign w:val="bottom"/>
            <w:hideMark/>
          </w:tcPr>
          <w:p w14:paraId="038F994E"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Transport and storage</w:t>
            </w:r>
          </w:p>
        </w:tc>
        <w:tc>
          <w:tcPr>
            <w:tcW w:w="549" w:type="pct"/>
            <w:tcBorders>
              <w:top w:val="nil"/>
              <w:left w:val="nil"/>
              <w:bottom w:val="nil"/>
              <w:right w:val="nil"/>
            </w:tcBorders>
            <w:shd w:val="clear" w:color="auto" w:fill="auto"/>
            <w:noWrap/>
            <w:vAlign w:val="bottom"/>
            <w:hideMark/>
          </w:tcPr>
          <w:p w14:paraId="36F8E76E"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3.</w:t>
            </w:r>
            <w:r>
              <w:rPr>
                <w:rFonts w:ascii="Calibri" w:eastAsia="Times New Roman" w:hAnsi="Calibri" w:cs="Times New Roman"/>
              </w:rPr>
              <w:t>5</w:t>
            </w:r>
          </w:p>
        </w:tc>
        <w:tc>
          <w:tcPr>
            <w:tcW w:w="526" w:type="pct"/>
            <w:tcBorders>
              <w:top w:val="nil"/>
              <w:left w:val="nil"/>
              <w:bottom w:val="nil"/>
              <w:right w:val="nil"/>
            </w:tcBorders>
            <w:shd w:val="clear" w:color="auto" w:fill="auto"/>
            <w:noWrap/>
            <w:vAlign w:val="bottom"/>
            <w:hideMark/>
          </w:tcPr>
          <w:p w14:paraId="05D3333E"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3. 4</w:t>
            </w:r>
          </w:p>
        </w:tc>
      </w:tr>
      <w:tr w:rsidR="00100740" w14:paraId="62F0104E" w14:textId="77777777" w:rsidTr="008D7A98">
        <w:trPr>
          <w:trHeight w:val="300"/>
        </w:trPr>
        <w:tc>
          <w:tcPr>
            <w:tcW w:w="387" w:type="pct"/>
            <w:tcBorders>
              <w:top w:val="nil"/>
              <w:left w:val="nil"/>
              <w:bottom w:val="nil"/>
              <w:right w:val="nil"/>
            </w:tcBorders>
            <w:shd w:val="clear" w:color="auto" w:fill="auto"/>
            <w:noWrap/>
            <w:vAlign w:val="bottom"/>
            <w:hideMark/>
          </w:tcPr>
          <w:p w14:paraId="41B3E89F"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I </w:t>
            </w:r>
          </w:p>
        </w:tc>
        <w:tc>
          <w:tcPr>
            <w:tcW w:w="3538" w:type="pct"/>
            <w:tcBorders>
              <w:top w:val="nil"/>
              <w:left w:val="nil"/>
              <w:bottom w:val="nil"/>
              <w:right w:val="nil"/>
            </w:tcBorders>
            <w:shd w:val="clear" w:color="auto" w:fill="auto"/>
            <w:noWrap/>
            <w:vAlign w:val="bottom"/>
            <w:hideMark/>
          </w:tcPr>
          <w:p w14:paraId="2DEFF2E8"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Accommodation and food service activities</w:t>
            </w:r>
          </w:p>
        </w:tc>
        <w:tc>
          <w:tcPr>
            <w:tcW w:w="549" w:type="pct"/>
            <w:tcBorders>
              <w:top w:val="nil"/>
              <w:left w:val="nil"/>
              <w:bottom w:val="nil"/>
              <w:right w:val="nil"/>
            </w:tcBorders>
            <w:shd w:val="clear" w:color="auto" w:fill="auto"/>
            <w:noWrap/>
            <w:vAlign w:val="bottom"/>
            <w:hideMark/>
          </w:tcPr>
          <w:p w14:paraId="69466B45"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1</w:t>
            </w:r>
            <w:r>
              <w:rPr>
                <w:rFonts w:ascii="Calibri" w:eastAsia="Times New Roman" w:hAnsi="Calibri" w:cs="Times New Roman"/>
              </w:rPr>
              <w:t>.9</w:t>
            </w:r>
          </w:p>
        </w:tc>
        <w:tc>
          <w:tcPr>
            <w:tcW w:w="526" w:type="pct"/>
            <w:tcBorders>
              <w:top w:val="nil"/>
              <w:left w:val="nil"/>
              <w:bottom w:val="nil"/>
              <w:right w:val="nil"/>
            </w:tcBorders>
            <w:shd w:val="clear" w:color="auto" w:fill="auto"/>
            <w:noWrap/>
            <w:vAlign w:val="bottom"/>
            <w:hideMark/>
          </w:tcPr>
          <w:p w14:paraId="4D8E30B9"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2.2</w:t>
            </w:r>
          </w:p>
        </w:tc>
      </w:tr>
      <w:tr w:rsidR="00100740" w14:paraId="64AAB96C" w14:textId="77777777" w:rsidTr="008D7A98">
        <w:trPr>
          <w:trHeight w:val="300"/>
        </w:trPr>
        <w:tc>
          <w:tcPr>
            <w:tcW w:w="387" w:type="pct"/>
            <w:tcBorders>
              <w:top w:val="nil"/>
              <w:left w:val="nil"/>
              <w:bottom w:val="nil"/>
              <w:right w:val="nil"/>
            </w:tcBorders>
            <w:shd w:val="clear" w:color="auto" w:fill="auto"/>
            <w:noWrap/>
            <w:vAlign w:val="bottom"/>
            <w:hideMark/>
          </w:tcPr>
          <w:p w14:paraId="2EAE7E24"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J </w:t>
            </w:r>
          </w:p>
        </w:tc>
        <w:tc>
          <w:tcPr>
            <w:tcW w:w="3538" w:type="pct"/>
            <w:tcBorders>
              <w:top w:val="nil"/>
              <w:left w:val="nil"/>
              <w:bottom w:val="nil"/>
              <w:right w:val="nil"/>
            </w:tcBorders>
            <w:shd w:val="clear" w:color="auto" w:fill="auto"/>
            <w:noWrap/>
            <w:vAlign w:val="bottom"/>
            <w:hideMark/>
          </w:tcPr>
          <w:p w14:paraId="772A03F1"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Information and Communication</w:t>
            </w:r>
          </w:p>
        </w:tc>
        <w:tc>
          <w:tcPr>
            <w:tcW w:w="549" w:type="pct"/>
            <w:tcBorders>
              <w:top w:val="nil"/>
              <w:left w:val="nil"/>
              <w:bottom w:val="nil"/>
              <w:right w:val="nil"/>
            </w:tcBorders>
            <w:shd w:val="clear" w:color="auto" w:fill="auto"/>
            <w:noWrap/>
            <w:vAlign w:val="bottom"/>
            <w:hideMark/>
          </w:tcPr>
          <w:p w14:paraId="21E61EBA"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3.</w:t>
            </w:r>
            <w:r>
              <w:rPr>
                <w:rFonts w:ascii="Calibri" w:eastAsia="Times New Roman" w:hAnsi="Calibri" w:cs="Times New Roman"/>
              </w:rPr>
              <w:t>4</w:t>
            </w:r>
          </w:p>
        </w:tc>
        <w:tc>
          <w:tcPr>
            <w:tcW w:w="526" w:type="pct"/>
            <w:tcBorders>
              <w:top w:val="nil"/>
              <w:left w:val="nil"/>
              <w:bottom w:val="nil"/>
              <w:right w:val="nil"/>
            </w:tcBorders>
            <w:shd w:val="clear" w:color="auto" w:fill="auto"/>
            <w:noWrap/>
            <w:vAlign w:val="bottom"/>
            <w:hideMark/>
          </w:tcPr>
          <w:p w14:paraId="143587E3"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3.4</w:t>
            </w:r>
          </w:p>
        </w:tc>
      </w:tr>
      <w:tr w:rsidR="00100740" w14:paraId="3CAE3900" w14:textId="77777777" w:rsidTr="008D7A98">
        <w:trPr>
          <w:trHeight w:val="300"/>
        </w:trPr>
        <w:tc>
          <w:tcPr>
            <w:tcW w:w="387" w:type="pct"/>
            <w:tcBorders>
              <w:top w:val="nil"/>
              <w:left w:val="nil"/>
              <w:bottom w:val="nil"/>
              <w:right w:val="nil"/>
            </w:tcBorders>
            <w:shd w:val="clear" w:color="auto" w:fill="auto"/>
            <w:noWrap/>
            <w:vAlign w:val="bottom"/>
            <w:hideMark/>
          </w:tcPr>
          <w:p w14:paraId="049859A7"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K </w:t>
            </w:r>
          </w:p>
        </w:tc>
        <w:tc>
          <w:tcPr>
            <w:tcW w:w="3538" w:type="pct"/>
            <w:tcBorders>
              <w:top w:val="nil"/>
              <w:left w:val="nil"/>
              <w:bottom w:val="nil"/>
              <w:right w:val="nil"/>
            </w:tcBorders>
            <w:shd w:val="clear" w:color="auto" w:fill="auto"/>
            <w:noWrap/>
            <w:vAlign w:val="bottom"/>
            <w:hideMark/>
          </w:tcPr>
          <w:p w14:paraId="63B400FB"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Financial and insurance activities</w:t>
            </w:r>
          </w:p>
        </w:tc>
        <w:tc>
          <w:tcPr>
            <w:tcW w:w="549" w:type="pct"/>
            <w:tcBorders>
              <w:top w:val="nil"/>
              <w:left w:val="nil"/>
              <w:bottom w:val="nil"/>
              <w:right w:val="nil"/>
            </w:tcBorders>
            <w:shd w:val="clear" w:color="auto" w:fill="auto"/>
            <w:noWrap/>
            <w:vAlign w:val="bottom"/>
            <w:hideMark/>
          </w:tcPr>
          <w:p w14:paraId="0B96888F"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3.</w:t>
            </w:r>
            <w:r>
              <w:rPr>
                <w:rFonts w:ascii="Calibri" w:eastAsia="Times New Roman" w:hAnsi="Calibri" w:cs="Times New Roman"/>
              </w:rPr>
              <w:t>3</w:t>
            </w:r>
          </w:p>
        </w:tc>
        <w:tc>
          <w:tcPr>
            <w:tcW w:w="526" w:type="pct"/>
            <w:tcBorders>
              <w:top w:val="nil"/>
              <w:left w:val="nil"/>
              <w:bottom w:val="nil"/>
              <w:right w:val="nil"/>
            </w:tcBorders>
            <w:shd w:val="clear" w:color="auto" w:fill="auto"/>
            <w:noWrap/>
            <w:vAlign w:val="bottom"/>
            <w:hideMark/>
          </w:tcPr>
          <w:p w14:paraId="29019497"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3.3</w:t>
            </w:r>
          </w:p>
        </w:tc>
      </w:tr>
      <w:tr w:rsidR="00100740" w14:paraId="54C95333" w14:textId="77777777" w:rsidTr="008D7A98">
        <w:trPr>
          <w:trHeight w:val="300"/>
        </w:trPr>
        <w:tc>
          <w:tcPr>
            <w:tcW w:w="387" w:type="pct"/>
            <w:tcBorders>
              <w:top w:val="nil"/>
              <w:left w:val="nil"/>
              <w:bottom w:val="nil"/>
              <w:right w:val="nil"/>
            </w:tcBorders>
            <w:shd w:val="clear" w:color="auto" w:fill="auto"/>
            <w:noWrap/>
            <w:vAlign w:val="bottom"/>
            <w:hideMark/>
          </w:tcPr>
          <w:p w14:paraId="02CD8E2B"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L </w:t>
            </w:r>
          </w:p>
        </w:tc>
        <w:tc>
          <w:tcPr>
            <w:tcW w:w="3538" w:type="pct"/>
            <w:tcBorders>
              <w:top w:val="nil"/>
              <w:left w:val="nil"/>
              <w:bottom w:val="nil"/>
              <w:right w:val="nil"/>
            </w:tcBorders>
            <w:shd w:val="clear" w:color="auto" w:fill="auto"/>
            <w:noWrap/>
            <w:vAlign w:val="bottom"/>
            <w:hideMark/>
          </w:tcPr>
          <w:p w14:paraId="22D3C0F1"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Real estate activities</w:t>
            </w:r>
          </w:p>
        </w:tc>
        <w:tc>
          <w:tcPr>
            <w:tcW w:w="549" w:type="pct"/>
            <w:tcBorders>
              <w:top w:val="nil"/>
              <w:left w:val="nil"/>
              <w:bottom w:val="nil"/>
              <w:right w:val="nil"/>
            </w:tcBorders>
            <w:shd w:val="clear" w:color="auto" w:fill="auto"/>
            <w:noWrap/>
            <w:vAlign w:val="bottom"/>
            <w:hideMark/>
          </w:tcPr>
          <w:p w14:paraId="309DB5AC" w14:textId="77777777" w:rsidR="00D30E4E" w:rsidRPr="00DF6BB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2.0</w:t>
            </w:r>
          </w:p>
        </w:tc>
        <w:tc>
          <w:tcPr>
            <w:tcW w:w="526" w:type="pct"/>
            <w:tcBorders>
              <w:top w:val="nil"/>
              <w:left w:val="nil"/>
              <w:bottom w:val="nil"/>
              <w:right w:val="nil"/>
            </w:tcBorders>
            <w:shd w:val="clear" w:color="auto" w:fill="auto"/>
            <w:noWrap/>
            <w:vAlign w:val="bottom"/>
            <w:hideMark/>
          </w:tcPr>
          <w:p w14:paraId="2D4F42FB"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1.9</w:t>
            </w:r>
          </w:p>
        </w:tc>
      </w:tr>
      <w:tr w:rsidR="00100740" w14:paraId="13F1FACD" w14:textId="77777777" w:rsidTr="008D7A98">
        <w:trPr>
          <w:trHeight w:val="300"/>
        </w:trPr>
        <w:tc>
          <w:tcPr>
            <w:tcW w:w="387" w:type="pct"/>
            <w:tcBorders>
              <w:top w:val="nil"/>
              <w:left w:val="nil"/>
              <w:bottom w:val="nil"/>
              <w:right w:val="nil"/>
            </w:tcBorders>
            <w:shd w:val="clear" w:color="auto" w:fill="auto"/>
            <w:noWrap/>
            <w:vAlign w:val="bottom"/>
            <w:hideMark/>
          </w:tcPr>
          <w:p w14:paraId="4A89B853"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M </w:t>
            </w:r>
          </w:p>
        </w:tc>
        <w:tc>
          <w:tcPr>
            <w:tcW w:w="3538" w:type="pct"/>
            <w:tcBorders>
              <w:top w:val="nil"/>
              <w:left w:val="nil"/>
              <w:bottom w:val="nil"/>
              <w:right w:val="nil"/>
            </w:tcBorders>
            <w:shd w:val="clear" w:color="auto" w:fill="auto"/>
            <w:noWrap/>
            <w:vAlign w:val="bottom"/>
            <w:hideMark/>
          </w:tcPr>
          <w:p w14:paraId="2071181A"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Professional, scientific and technical activities</w:t>
            </w:r>
          </w:p>
        </w:tc>
        <w:tc>
          <w:tcPr>
            <w:tcW w:w="549" w:type="pct"/>
            <w:tcBorders>
              <w:top w:val="nil"/>
              <w:left w:val="nil"/>
              <w:bottom w:val="nil"/>
              <w:right w:val="nil"/>
            </w:tcBorders>
            <w:shd w:val="clear" w:color="auto" w:fill="auto"/>
            <w:noWrap/>
            <w:vAlign w:val="bottom"/>
            <w:hideMark/>
          </w:tcPr>
          <w:p w14:paraId="2DB67005"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0.2</w:t>
            </w:r>
          </w:p>
        </w:tc>
        <w:tc>
          <w:tcPr>
            <w:tcW w:w="526" w:type="pct"/>
            <w:tcBorders>
              <w:top w:val="nil"/>
              <w:left w:val="nil"/>
              <w:bottom w:val="nil"/>
              <w:right w:val="nil"/>
            </w:tcBorders>
            <w:shd w:val="clear" w:color="auto" w:fill="auto"/>
            <w:noWrap/>
            <w:vAlign w:val="bottom"/>
            <w:hideMark/>
          </w:tcPr>
          <w:p w14:paraId="4AF429BC"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0.1</w:t>
            </w:r>
          </w:p>
        </w:tc>
      </w:tr>
      <w:tr w:rsidR="00100740" w14:paraId="4D46F7DA" w14:textId="77777777" w:rsidTr="008D7A98">
        <w:trPr>
          <w:trHeight w:val="300"/>
        </w:trPr>
        <w:tc>
          <w:tcPr>
            <w:tcW w:w="387" w:type="pct"/>
            <w:tcBorders>
              <w:top w:val="nil"/>
              <w:left w:val="nil"/>
              <w:bottom w:val="nil"/>
              <w:right w:val="nil"/>
            </w:tcBorders>
            <w:shd w:val="clear" w:color="auto" w:fill="auto"/>
            <w:noWrap/>
            <w:vAlign w:val="bottom"/>
            <w:hideMark/>
          </w:tcPr>
          <w:p w14:paraId="452F345C"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N </w:t>
            </w:r>
          </w:p>
        </w:tc>
        <w:tc>
          <w:tcPr>
            <w:tcW w:w="3538" w:type="pct"/>
            <w:tcBorders>
              <w:top w:val="nil"/>
              <w:left w:val="nil"/>
              <w:bottom w:val="nil"/>
              <w:right w:val="nil"/>
            </w:tcBorders>
            <w:shd w:val="clear" w:color="auto" w:fill="auto"/>
            <w:noWrap/>
            <w:vAlign w:val="bottom"/>
            <w:hideMark/>
          </w:tcPr>
          <w:p w14:paraId="3EF87581"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Administrative and support service activities</w:t>
            </w:r>
          </w:p>
        </w:tc>
        <w:tc>
          <w:tcPr>
            <w:tcW w:w="549" w:type="pct"/>
            <w:tcBorders>
              <w:top w:val="nil"/>
              <w:left w:val="nil"/>
              <w:bottom w:val="nil"/>
              <w:right w:val="nil"/>
            </w:tcBorders>
            <w:shd w:val="clear" w:color="auto" w:fill="auto"/>
            <w:noWrap/>
            <w:vAlign w:val="bottom"/>
            <w:hideMark/>
          </w:tcPr>
          <w:p w14:paraId="5CC0A5A9"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1.</w:t>
            </w:r>
            <w:r>
              <w:rPr>
                <w:rFonts w:ascii="Calibri" w:eastAsia="Times New Roman" w:hAnsi="Calibri" w:cs="Times New Roman"/>
              </w:rPr>
              <w:t>1</w:t>
            </w:r>
          </w:p>
        </w:tc>
        <w:tc>
          <w:tcPr>
            <w:tcW w:w="526" w:type="pct"/>
            <w:tcBorders>
              <w:top w:val="nil"/>
              <w:left w:val="nil"/>
              <w:bottom w:val="nil"/>
              <w:right w:val="nil"/>
            </w:tcBorders>
            <w:shd w:val="clear" w:color="auto" w:fill="auto"/>
            <w:noWrap/>
            <w:vAlign w:val="bottom"/>
            <w:hideMark/>
          </w:tcPr>
          <w:p w14:paraId="65A02F64"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1.0</w:t>
            </w:r>
          </w:p>
        </w:tc>
      </w:tr>
      <w:tr w:rsidR="00100740" w14:paraId="4FC29F8D" w14:textId="77777777" w:rsidTr="008D7A98">
        <w:trPr>
          <w:trHeight w:val="300"/>
        </w:trPr>
        <w:tc>
          <w:tcPr>
            <w:tcW w:w="387" w:type="pct"/>
            <w:tcBorders>
              <w:top w:val="nil"/>
              <w:left w:val="nil"/>
              <w:bottom w:val="nil"/>
              <w:right w:val="nil"/>
            </w:tcBorders>
            <w:shd w:val="clear" w:color="auto" w:fill="auto"/>
            <w:noWrap/>
            <w:vAlign w:val="bottom"/>
            <w:hideMark/>
          </w:tcPr>
          <w:p w14:paraId="369F4EF2"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O</w:t>
            </w:r>
          </w:p>
        </w:tc>
        <w:tc>
          <w:tcPr>
            <w:tcW w:w="3538" w:type="pct"/>
            <w:tcBorders>
              <w:top w:val="nil"/>
              <w:left w:val="nil"/>
              <w:bottom w:val="nil"/>
              <w:right w:val="nil"/>
            </w:tcBorders>
            <w:shd w:val="clear" w:color="auto" w:fill="auto"/>
            <w:noWrap/>
            <w:vAlign w:val="bottom"/>
            <w:hideMark/>
          </w:tcPr>
          <w:p w14:paraId="18A47135"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 xml:space="preserve">Public administration and </w:t>
            </w:r>
            <w:proofErr w:type="spellStart"/>
            <w:r w:rsidRPr="00DF6BB2">
              <w:rPr>
                <w:rFonts w:ascii="Calibri" w:eastAsia="Times New Roman" w:hAnsi="Calibri" w:cs="Times New Roman"/>
              </w:rPr>
              <w:t>defence</w:t>
            </w:r>
            <w:proofErr w:type="spellEnd"/>
            <w:r w:rsidRPr="00DF6BB2">
              <w:rPr>
                <w:rFonts w:ascii="Calibri" w:eastAsia="Times New Roman" w:hAnsi="Calibri" w:cs="Times New Roman"/>
              </w:rPr>
              <w:t>; compulsory social security</w:t>
            </w:r>
          </w:p>
        </w:tc>
        <w:tc>
          <w:tcPr>
            <w:tcW w:w="549" w:type="pct"/>
            <w:tcBorders>
              <w:top w:val="nil"/>
              <w:left w:val="nil"/>
              <w:bottom w:val="nil"/>
              <w:right w:val="nil"/>
            </w:tcBorders>
            <w:shd w:val="clear" w:color="auto" w:fill="auto"/>
            <w:noWrap/>
            <w:vAlign w:val="bottom"/>
            <w:hideMark/>
          </w:tcPr>
          <w:p w14:paraId="7797C92E"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2.</w:t>
            </w:r>
            <w:r>
              <w:rPr>
                <w:rFonts w:ascii="Calibri" w:eastAsia="Times New Roman" w:hAnsi="Calibri" w:cs="Times New Roman"/>
              </w:rPr>
              <w:t>7</w:t>
            </w:r>
          </w:p>
        </w:tc>
        <w:tc>
          <w:tcPr>
            <w:tcW w:w="526" w:type="pct"/>
            <w:tcBorders>
              <w:top w:val="nil"/>
              <w:left w:val="nil"/>
              <w:bottom w:val="nil"/>
              <w:right w:val="nil"/>
            </w:tcBorders>
            <w:shd w:val="clear" w:color="auto" w:fill="auto"/>
            <w:noWrap/>
            <w:vAlign w:val="bottom"/>
            <w:hideMark/>
          </w:tcPr>
          <w:p w14:paraId="150DDC21"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3.1</w:t>
            </w:r>
          </w:p>
        </w:tc>
      </w:tr>
      <w:tr w:rsidR="00100740" w14:paraId="46947058" w14:textId="77777777" w:rsidTr="008D7A98">
        <w:trPr>
          <w:trHeight w:val="300"/>
        </w:trPr>
        <w:tc>
          <w:tcPr>
            <w:tcW w:w="387" w:type="pct"/>
            <w:tcBorders>
              <w:top w:val="nil"/>
              <w:left w:val="nil"/>
              <w:bottom w:val="nil"/>
              <w:right w:val="nil"/>
            </w:tcBorders>
            <w:shd w:val="clear" w:color="auto" w:fill="auto"/>
            <w:noWrap/>
            <w:vAlign w:val="bottom"/>
            <w:hideMark/>
          </w:tcPr>
          <w:p w14:paraId="786FBB96"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P </w:t>
            </w:r>
          </w:p>
        </w:tc>
        <w:tc>
          <w:tcPr>
            <w:tcW w:w="3538" w:type="pct"/>
            <w:tcBorders>
              <w:top w:val="nil"/>
              <w:left w:val="nil"/>
              <w:bottom w:val="nil"/>
              <w:right w:val="nil"/>
            </w:tcBorders>
            <w:shd w:val="clear" w:color="auto" w:fill="auto"/>
            <w:noWrap/>
            <w:vAlign w:val="bottom"/>
            <w:hideMark/>
          </w:tcPr>
          <w:p w14:paraId="717C61C0"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Education</w:t>
            </w:r>
          </w:p>
        </w:tc>
        <w:tc>
          <w:tcPr>
            <w:tcW w:w="549" w:type="pct"/>
            <w:tcBorders>
              <w:top w:val="nil"/>
              <w:left w:val="nil"/>
              <w:bottom w:val="nil"/>
              <w:right w:val="nil"/>
            </w:tcBorders>
            <w:shd w:val="clear" w:color="auto" w:fill="auto"/>
            <w:noWrap/>
            <w:vAlign w:val="bottom"/>
            <w:hideMark/>
          </w:tcPr>
          <w:p w14:paraId="4BBEF11E" w14:textId="77777777" w:rsidR="00D30E4E" w:rsidRPr="00DF6BB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2.1</w:t>
            </w:r>
          </w:p>
        </w:tc>
        <w:tc>
          <w:tcPr>
            <w:tcW w:w="526" w:type="pct"/>
            <w:tcBorders>
              <w:top w:val="nil"/>
              <w:left w:val="nil"/>
              <w:bottom w:val="nil"/>
              <w:right w:val="nil"/>
            </w:tcBorders>
            <w:shd w:val="clear" w:color="auto" w:fill="auto"/>
            <w:noWrap/>
            <w:vAlign w:val="bottom"/>
            <w:hideMark/>
          </w:tcPr>
          <w:p w14:paraId="7734FB2A"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2.3</w:t>
            </w:r>
          </w:p>
        </w:tc>
      </w:tr>
      <w:tr w:rsidR="00100740" w14:paraId="4306B3E1" w14:textId="77777777" w:rsidTr="008D7A98">
        <w:trPr>
          <w:trHeight w:val="300"/>
        </w:trPr>
        <w:tc>
          <w:tcPr>
            <w:tcW w:w="387" w:type="pct"/>
            <w:tcBorders>
              <w:top w:val="nil"/>
              <w:left w:val="nil"/>
              <w:bottom w:val="nil"/>
              <w:right w:val="nil"/>
            </w:tcBorders>
            <w:shd w:val="clear" w:color="auto" w:fill="auto"/>
            <w:noWrap/>
            <w:vAlign w:val="bottom"/>
            <w:hideMark/>
          </w:tcPr>
          <w:p w14:paraId="47A6C3FF"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Q </w:t>
            </w:r>
          </w:p>
        </w:tc>
        <w:tc>
          <w:tcPr>
            <w:tcW w:w="3538" w:type="pct"/>
            <w:tcBorders>
              <w:top w:val="nil"/>
              <w:left w:val="nil"/>
              <w:bottom w:val="nil"/>
              <w:right w:val="nil"/>
            </w:tcBorders>
            <w:shd w:val="clear" w:color="auto" w:fill="auto"/>
            <w:noWrap/>
            <w:vAlign w:val="bottom"/>
            <w:hideMark/>
          </w:tcPr>
          <w:p w14:paraId="63B9FA48"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Human health and social work activities</w:t>
            </w:r>
          </w:p>
        </w:tc>
        <w:tc>
          <w:tcPr>
            <w:tcW w:w="549" w:type="pct"/>
            <w:tcBorders>
              <w:top w:val="nil"/>
              <w:left w:val="nil"/>
              <w:bottom w:val="nil"/>
              <w:right w:val="nil"/>
            </w:tcBorders>
            <w:shd w:val="clear" w:color="auto" w:fill="auto"/>
            <w:noWrap/>
            <w:vAlign w:val="bottom"/>
            <w:hideMark/>
          </w:tcPr>
          <w:p w14:paraId="70C38487"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0.6</w:t>
            </w:r>
          </w:p>
        </w:tc>
        <w:tc>
          <w:tcPr>
            <w:tcW w:w="526" w:type="pct"/>
            <w:tcBorders>
              <w:top w:val="nil"/>
              <w:left w:val="nil"/>
              <w:bottom w:val="nil"/>
              <w:right w:val="nil"/>
            </w:tcBorders>
            <w:shd w:val="clear" w:color="auto" w:fill="auto"/>
            <w:noWrap/>
            <w:vAlign w:val="bottom"/>
            <w:hideMark/>
          </w:tcPr>
          <w:p w14:paraId="17C03039"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0.7</w:t>
            </w:r>
          </w:p>
        </w:tc>
      </w:tr>
      <w:tr w:rsidR="00100740" w14:paraId="120A0CCD" w14:textId="77777777" w:rsidTr="008D7A98">
        <w:trPr>
          <w:trHeight w:val="300"/>
        </w:trPr>
        <w:tc>
          <w:tcPr>
            <w:tcW w:w="387" w:type="pct"/>
            <w:tcBorders>
              <w:top w:val="nil"/>
              <w:left w:val="nil"/>
              <w:bottom w:val="nil"/>
              <w:right w:val="nil"/>
            </w:tcBorders>
            <w:shd w:val="clear" w:color="auto" w:fill="auto"/>
            <w:noWrap/>
            <w:vAlign w:val="bottom"/>
            <w:hideMark/>
          </w:tcPr>
          <w:p w14:paraId="732F88EA"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R</w:t>
            </w:r>
          </w:p>
        </w:tc>
        <w:tc>
          <w:tcPr>
            <w:tcW w:w="3538" w:type="pct"/>
            <w:tcBorders>
              <w:top w:val="nil"/>
              <w:left w:val="nil"/>
              <w:bottom w:val="nil"/>
              <w:right w:val="nil"/>
            </w:tcBorders>
            <w:shd w:val="clear" w:color="auto" w:fill="auto"/>
            <w:noWrap/>
            <w:vAlign w:val="bottom"/>
            <w:hideMark/>
          </w:tcPr>
          <w:p w14:paraId="01A47279"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Arts, entertainment and recreation</w:t>
            </w:r>
          </w:p>
        </w:tc>
        <w:tc>
          <w:tcPr>
            <w:tcW w:w="549" w:type="pct"/>
            <w:tcBorders>
              <w:top w:val="nil"/>
              <w:left w:val="nil"/>
              <w:bottom w:val="nil"/>
              <w:right w:val="nil"/>
            </w:tcBorders>
            <w:shd w:val="clear" w:color="auto" w:fill="auto"/>
            <w:noWrap/>
            <w:vAlign w:val="bottom"/>
            <w:hideMark/>
          </w:tcPr>
          <w:p w14:paraId="1CC82A01"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0.6</w:t>
            </w:r>
          </w:p>
        </w:tc>
        <w:tc>
          <w:tcPr>
            <w:tcW w:w="526" w:type="pct"/>
            <w:tcBorders>
              <w:top w:val="nil"/>
              <w:left w:val="nil"/>
              <w:bottom w:val="nil"/>
              <w:right w:val="nil"/>
            </w:tcBorders>
            <w:shd w:val="clear" w:color="auto" w:fill="auto"/>
            <w:noWrap/>
            <w:vAlign w:val="bottom"/>
            <w:hideMark/>
          </w:tcPr>
          <w:p w14:paraId="46003BFC"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0.6</w:t>
            </w:r>
          </w:p>
        </w:tc>
      </w:tr>
      <w:tr w:rsidR="00100740" w14:paraId="118EFC68" w14:textId="77777777" w:rsidTr="008D7A98">
        <w:trPr>
          <w:trHeight w:val="300"/>
        </w:trPr>
        <w:tc>
          <w:tcPr>
            <w:tcW w:w="387" w:type="pct"/>
            <w:tcBorders>
              <w:top w:val="nil"/>
              <w:left w:val="nil"/>
              <w:bottom w:val="nil"/>
              <w:right w:val="nil"/>
            </w:tcBorders>
            <w:shd w:val="clear" w:color="auto" w:fill="auto"/>
            <w:noWrap/>
            <w:vAlign w:val="bottom"/>
            <w:hideMark/>
          </w:tcPr>
          <w:p w14:paraId="2699D2F7" w14:textId="77777777" w:rsidR="00D30E4E" w:rsidRPr="00DF6BB2" w:rsidRDefault="00790C64" w:rsidP="007D50EE">
            <w:pPr>
              <w:widowControl/>
              <w:autoSpaceDE/>
              <w:autoSpaceDN/>
              <w:jc w:val="right"/>
              <w:rPr>
                <w:rFonts w:ascii="Calibri" w:eastAsia="Times New Roman" w:hAnsi="Calibri" w:cs="Times New Roman"/>
              </w:rPr>
            </w:pPr>
            <w:r w:rsidRPr="00DF6BB2">
              <w:rPr>
                <w:rFonts w:ascii="Calibri" w:eastAsia="Times New Roman" w:hAnsi="Calibri" w:cs="Times New Roman"/>
              </w:rPr>
              <w:t xml:space="preserve">S </w:t>
            </w:r>
          </w:p>
        </w:tc>
        <w:tc>
          <w:tcPr>
            <w:tcW w:w="3538" w:type="pct"/>
            <w:tcBorders>
              <w:top w:val="nil"/>
              <w:left w:val="nil"/>
              <w:bottom w:val="nil"/>
              <w:right w:val="nil"/>
            </w:tcBorders>
            <w:shd w:val="clear" w:color="auto" w:fill="auto"/>
            <w:noWrap/>
            <w:vAlign w:val="bottom"/>
            <w:hideMark/>
          </w:tcPr>
          <w:p w14:paraId="763F13EF" w14:textId="77777777" w:rsidR="00D30E4E" w:rsidRPr="00DF6BB2" w:rsidRDefault="00790C64" w:rsidP="007D50EE">
            <w:pPr>
              <w:widowControl/>
              <w:autoSpaceDE/>
              <w:autoSpaceDN/>
              <w:rPr>
                <w:rFonts w:ascii="Calibri" w:eastAsia="Times New Roman" w:hAnsi="Calibri" w:cs="Times New Roman"/>
              </w:rPr>
            </w:pPr>
            <w:r w:rsidRPr="00DF6BB2">
              <w:rPr>
                <w:rFonts w:ascii="Calibri" w:eastAsia="Times New Roman" w:hAnsi="Calibri" w:cs="Times New Roman"/>
              </w:rPr>
              <w:t>Other service activities</w:t>
            </w:r>
          </w:p>
        </w:tc>
        <w:tc>
          <w:tcPr>
            <w:tcW w:w="549" w:type="pct"/>
            <w:tcBorders>
              <w:top w:val="nil"/>
              <w:left w:val="nil"/>
              <w:bottom w:val="nil"/>
              <w:right w:val="nil"/>
            </w:tcBorders>
            <w:shd w:val="clear" w:color="auto" w:fill="auto"/>
            <w:noWrap/>
            <w:vAlign w:val="bottom"/>
            <w:hideMark/>
          </w:tcPr>
          <w:p w14:paraId="6CECBF98" w14:textId="77777777" w:rsidR="00D30E4E" w:rsidRPr="00DF6BB2" w:rsidRDefault="00790C64" w:rsidP="007D50EE">
            <w:pPr>
              <w:widowControl/>
              <w:autoSpaceDE/>
              <w:autoSpaceDN/>
              <w:jc w:val="center"/>
              <w:rPr>
                <w:rFonts w:ascii="Calibri" w:eastAsia="Times New Roman" w:hAnsi="Calibri" w:cs="Times New Roman"/>
              </w:rPr>
            </w:pPr>
            <w:r w:rsidRPr="00DF6BB2">
              <w:rPr>
                <w:rFonts w:ascii="Calibri" w:eastAsia="Times New Roman" w:hAnsi="Calibri" w:cs="Times New Roman"/>
              </w:rPr>
              <w:t>1.</w:t>
            </w:r>
            <w:r>
              <w:rPr>
                <w:rFonts w:ascii="Calibri" w:eastAsia="Times New Roman" w:hAnsi="Calibri" w:cs="Times New Roman"/>
              </w:rPr>
              <w:t>2</w:t>
            </w:r>
          </w:p>
        </w:tc>
        <w:tc>
          <w:tcPr>
            <w:tcW w:w="526" w:type="pct"/>
            <w:tcBorders>
              <w:top w:val="nil"/>
              <w:left w:val="nil"/>
              <w:bottom w:val="nil"/>
              <w:right w:val="nil"/>
            </w:tcBorders>
            <w:shd w:val="clear" w:color="auto" w:fill="auto"/>
            <w:noWrap/>
            <w:vAlign w:val="bottom"/>
            <w:hideMark/>
          </w:tcPr>
          <w:p w14:paraId="517F0927"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1.1</w:t>
            </w:r>
          </w:p>
        </w:tc>
      </w:tr>
      <w:tr w:rsidR="00100740" w14:paraId="5E3AEB31" w14:textId="77777777" w:rsidTr="008D7A98">
        <w:trPr>
          <w:trHeight w:val="300"/>
        </w:trPr>
        <w:tc>
          <w:tcPr>
            <w:tcW w:w="387" w:type="pct"/>
            <w:tcBorders>
              <w:top w:val="nil"/>
              <w:left w:val="nil"/>
              <w:bottom w:val="nil"/>
              <w:right w:val="nil"/>
            </w:tcBorders>
            <w:shd w:val="clear" w:color="000000" w:fill="C6E0B4"/>
            <w:noWrap/>
            <w:vAlign w:val="bottom"/>
            <w:hideMark/>
          </w:tcPr>
          <w:p w14:paraId="3575D017" w14:textId="77777777" w:rsidR="00D30E4E" w:rsidRPr="00DF6BB2" w:rsidRDefault="00790C64" w:rsidP="007D50EE">
            <w:pPr>
              <w:widowControl/>
              <w:autoSpaceDE/>
              <w:autoSpaceDN/>
              <w:jc w:val="right"/>
              <w:rPr>
                <w:rFonts w:ascii="Calibri" w:eastAsia="Times New Roman" w:hAnsi="Calibri" w:cs="Times New Roman"/>
                <w:b/>
                <w:bCs/>
              </w:rPr>
            </w:pPr>
            <w:r w:rsidRPr="00DF6BB2">
              <w:rPr>
                <w:rFonts w:ascii="Calibri" w:eastAsia="Times New Roman" w:hAnsi="Calibri" w:cs="Times New Roman"/>
                <w:b/>
                <w:bCs/>
              </w:rPr>
              <w:t> </w:t>
            </w:r>
          </w:p>
        </w:tc>
        <w:tc>
          <w:tcPr>
            <w:tcW w:w="3538" w:type="pct"/>
            <w:tcBorders>
              <w:top w:val="nil"/>
              <w:left w:val="nil"/>
              <w:bottom w:val="nil"/>
              <w:right w:val="nil"/>
            </w:tcBorders>
            <w:shd w:val="clear" w:color="000000" w:fill="C6E0B4"/>
            <w:noWrap/>
            <w:vAlign w:val="bottom"/>
            <w:hideMark/>
          </w:tcPr>
          <w:p w14:paraId="03BCBF93" w14:textId="77777777" w:rsidR="00D30E4E" w:rsidRPr="00DF6BB2" w:rsidRDefault="00790C64" w:rsidP="007D50EE">
            <w:pPr>
              <w:widowControl/>
              <w:autoSpaceDE/>
              <w:autoSpaceDN/>
              <w:rPr>
                <w:rFonts w:ascii="Calibri" w:eastAsia="Times New Roman" w:hAnsi="Calibri" w:cs="Times New Roman"/>
                <w:b/>
                <w:bCs/>
              </w:rPr>
            </w:pPr>
            <w:r w:rsidRPr="00DF6BB2">
              <w:rPr>
                <w:rFonts w:ascii="Calibri" w:eastAsia="Times New Roman" w:hAnsi="Calibri" w:cs="Times New Roman"/>
                <w:b/>
                <w:bCs/>
              </w:rPr>
              <w:t>GDP basic price (Gross Value Added)</w:t>
            </w:r>
          </w:p>
        </w:tc>
        <w:tc>
          <w:tcPr>
            <w:tcW w:w="549" w:type="pct"/>
            <w:tcBorders>
              <w:top w:val="nil"/>
              <w:left w:val="nil"/>
              <w:bottom w:val="nil"/>
              <w:right w:val="nil"/>
            </w:tcBorders>
            <w:shd w:val="clear" w:color="000000" w:fill="C6E0B4"/>
            <w:noWrap/>
            <w:vAlign w:val="bottom"/>
            <w:hideMark/>
          </w:tcPr>
          <w:p w14:paraId="7B0E2D3C" w14:textId="77777777" w:rsidR="00D30E4E" w:rsidRPr="00DF6BB2" w:rsidRDefault="00790C64" w:rsidP="007D50EE">
            <w:pPr>
              <w:widowControl/>
              <w:autoSpaceDE/>
              <w:autoSpaceDN/>
              <w:jc w:val="center"/>
              <w:rPr>
                <w:rFonts w:ascii="Calibri" w:eastAsia="Times New Roman" w:hAnsi="Calibri" w:cs="Times New Roman"/>
                <w:b/>
                <w:bCs/>
              </w:rPr>
            </w:pPr>
            <w:r>
              <w:rPr>
                <w:rFonts w:ascii="Calibri" w:eastAsia="Times New Roman" w:hAnsi="Calibri" w:cs="Times New Roman"/>
                <w:b/>
                <w:bCs/>
              </w:rPr>
              <w:t>100.0</w:t>
            </w:r>
          </w:p>
        </w:tc>
        <w:tc>
          <w:tcPr>
            <w:tcW w:w="526" w:type="pct"/>
            <w:tcBorders>
              <w:top w:val="nil"/>
              <w:left w:val="nil"/>
              <w:bottom w:val="nil"/>
              <w:right w:val="nil"/>
            </w:tcBorders>
            <w:shd w:val="clear" w:color="000000" w:fill="C6E0B4"/>
            <w:noWrap/>
            <w:vAlign w:val="bottom"/>
            <w:hideMark/>
          </w:tcPr>
          <w:p w14:paraId="69EA57E5" w14:textId="77777777" w:rsidR="00D30E4E" w:rsidRPr="00EC7801" w:rsidRDefault="00790C64" w:rsidP="007D50EE">
            <w:pPr>
              <w:widowControl/>
              <w:autoSpaceDE/>
              <w:autoSpaceDN/>
              <w:jc w:val="center"/>
              <w:rPr>
                <w:rFonts w:ascii="Calibri" w:eastAsia="Times New Roman" w:hAnsi="Calibri" w:cs="Times New Roman"/>
                <w:b/>
                <w:bCs/>
              </w:rPr>
            </w:pPr>
            <w:r w:rsidRPr="00EC7801">
              <w:rPr>
                <w:rFonts w:ascii="Calibri" w:eastAsia="Times New Roman" w:hAnsi="Calibri" w:cs="Times New Roman"/>
                <w:b/>
                <w:bCs/>
              </w:rPr>
              <w:t>100.0</w:t>
            </w:r>
          </w:p>
        </w:tc>
      </w:tr>
    </w:tbl>
    <w:p w14:paraId="155DB26F" w14:textId="77777777" w:rsidR="008D7A98" w:rsidRDefault="008D7A98" w:rsidP="00AD3F1D">
      <w:pPr>
        <w:pStyle w:val="Caption"/>
      </w:pPr>
    </w:p>
    <w:p w14:paraId="46931AED" w14:textId="77777777" w:rsidR="00D30E4E" w:rsidRPr="008D7A98" w:rsidRDefault="00790C64" w:rsidP="00AD3F1D">
      <w:pPr>
        <w:pStyle w:val="Caption"/>
        <w:rPr>
          <w:lang w:val="en-GB"/>
        </w:rPr>
      </w:pPr>
      <w:r>
        <w:t xml:space="preserve">Figure </w:t>
      </w:r>
      <w:r>
        <w:fldChar w:fldCharType="begin"/>
      </w:r>
      <w:r>
        <w:instrText xml:space="preserve"> SEQ Figure \* ARABIC </w:instrText>
      </w:r>
      <w:r>
        <w:fldChar w:fldCharType="separate"/>
      </w:r>
      <w:r w:rsidR="002168EF">
        <w:rPr>
          <w:noProof/>
        </w:rPr>
        <w:t>2</w:t>
      </w:r>
      <w:r>
        <w:fldChar w:fldCharType="end"/>
      </w:r>
      <w:r w:rsidR="0040226C">
        <w:t xml:space="preserve">: </w:t>
      </w:r>
      <w:r w:rsidRPr="008D7A98">
        <w:rPr>
          <w:lang w:val="en-GB"/>
        </w:rPr>
        <w:t>SECTOR CONTRIBUTION TO GDP, 2018 &amp; 2019</w:t>
      </w:r>
    </w:p>
    <w:p w14:paraId="147CBE55" w14:textId="77777777" w:rsidR="00D30E4E" w:rsidRDefault="00790C64">
      <w:pPr>
        <w:widowControl/>
        <w:autoSpaceDE/>
        <w:autoSpaceDN/>
        <w:spacing w:after="160" w:line="259" w:lineRule="auto"/>
      </w:pPr>
      <w:r>
        <w:rPr>
          <w:noProof/>
        </w:rPr>
        <w:drawing>
          <wp:inline distT="0" distB="0" distL="0" distR="0" wp14:anchorId="4873E629" wp14:editId="2151829F">
            <wp:extent cx="5514975" cy="1933575"/>
            <wp:effectExtent l="0" t="0" r="9525" b="9525"/>
            <wp:docPr id="12" name="Chart 12">
              <a:extLst xmlns:a="http://schemas.openxmlformats.org/drawingml/2006/main">
                <a:ext uri="{FF2B5EF4-FFF2-40B4-BE49-F238E27FC236}">
                  <a16:creationId xmlns:a16="http://schemas.microsoft.com/office/drawing/2014/main" id="{0F0B105E-E5AC-4231-B037-1DA51C0675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br w:type="page"/>
      </w:r>
    </w:p>
    <w:p w14:paraId="109E7A41" w14:textId="032CF5EB" w:rsidR="00D30E4E" w:rsidRDefault="00790C64" w:rsidP="00AD3F1D">
      <w:pPr>
        <w:pStyle w:val="Caption"/>
      </w:pPr>
      <w:r>
        <w:lastRenderedPageBreak/>
        <w:t xml:space="preserve">Table </w:t>
      </w:r>
      <w:r>
        <w:fldChar w:fldCharType="begin"/>
      </w:r>
      <w:r>
        <w:instrText xml:space="preserve"> STYLEREF 1 \s </w:instrText>
      </w:r>
      <w:r>
        <w:fldChar w:fldCharType="separate"/>
      </w:r>
      <w:r>
        <w:rPr>
          <w:noProof/>
        </w:rPr>
        <w:t>2</w:t>
      </w:r>
      <w:r>
        <w:fldChar w:fldCharType="end"/>
      </w:r>
      <w:r>
        <w:t>.</w:t>
      </w:r>
      <w:r>
        <w:fldChar w:fldCharType="begin"/>
      </w:r>
      <w:r>
        <w:instrText xml:space="preserve"> SEQ Table \* ARABIC \s 1 </w:instrText>
      </w:r>
      <w:r>
        <w:fldChar w:fldCharType="separate"/>
      </w:r>
      <w:r>
        <w:rPr>
          <w:noProof/>
        </w:rPr>
        <w:t>5</w:t>
      </w:r>
      <w:r>
        <w:fldChar w:fldCharType="end"/>
      </w:r>
      <w:r>
        <w:t xml:space="preserve">: </w:t>
      </w:r>
      <w:r w:rsidRPr="00951BDB">
        <w:t>GDP Growth, 2013 base year</w:t>
      </w:r>
    </w:p>
    <w:tbl>
      <w:tblPr>
        <w:tblW w:w="5000" w:type="pct"/>
        <w:tblLook w:val="04A0" w:firstRow="1" w:lastRow="0" w:firstColumn="1" w:lastColumn="0" w:noHBand="0" w:noVBand="1"/>
      </w:tblPr>
      <w:tblGrid>
        <w:gridCol w:w="725"/>
        <w:gridCol w:w="6624"/>
        <w:gridCol w:w="938"/>
        <w:gridCol w:w="1073"/>
      </w:tblGrid>
      <w:tr w:rsidR="00100740" w14:paraId="6099F275" w14:textId="77777777" w:rsidTr="00D30E4E">
        <w:trPr>
          <w:trHeight w:val="600"/>
        </w:trPr>
        <w:tc>
          <w:tcPr>
            <w:tcW w:w="411" w:type="pct"/>
            <w:tcBorders>
              <w:top w:val="single" w:sz="4" w:space="0" w:color="auto"/>
              <w:left w:val="nil"/>
              <w:bottom w:val="single" w:sz="4" w:space="0" w:color="auto"/>
              <w:right w:val="nil"/>
            </w:tcBorders>
            <w:shd w:val="clear" w:color="auto" w:fill="auto"/>
            <w:vAlign w:val="bottom"/>
            <w:hideMark/>
          </w:tcPr>
          <w:p w14:paraId="2AC4CC02" w14:textId="77777777" w:rsidR="00D30E4E" w:rsidRPr="004E2AF2" w:rsidRDefault="00790C64" w:rsidP="007D50EE">
            <w:pPr>
              <w:widowControl/>
              <w:autoSpaceDE/>
              <w:autoSpaceDN/>
              <w:jc w:val="center"/>
              <w:rPr>
                <w:rFonts w:ascii="Calibri" w:eastAsia="Times New Roman" w:hAnsi="Calibri" w:cs="Times New Roman"/>
                <w:b/>
                <w:bCs/>
              </w:rPr>
            </w:pPr>
            <w:r w:rsidRPr="004E2AF2">
              <w:rPr>
                <w:rFonts w:ascii="Calibri" w:eastAsia="Times New Roman" w:hAnsi="Calibri" w:cs="Times New Roman"/>
                <w:b/>
                <w:bCs/>
              </w:rPr>
              <w:t>ISIC Rev.4</w:t>
            </w:r>
          </w:p>
        </w:tc>
        <w:tc>
          <w:tcPr>
            <w:tcW w:w="3274" w:type="pct"/>
            <w:tcBorders>
              <w:top w:val="single" w:sz="4" w:space="0" w:color="auto"/>
              <w:left w:val="nil"/>
              <w:bottom w:val="single" w:sz="4" w:space="0" w:color="auto"/>
              <w:right w:val="nil"/>
            </w:tcBorders>
            <w:shd w:val="clear" w:color="auto" w:fill="auto"/>
            <w:noWrap/>
            <w:vAlign w:val="bottom"/>
            <w:hideMark/>
          </w:tcPr>
          <w:p w14:paraId="5AD32BA3" w14:textId="77777777" w:rsidR="00D30E4E" w:rsidRPr="004E2AF2" w:rsidRDefault="00790C64" w:rsidP="007D50EE">
            <w:pPr>
              <w:widowControl/>
              <w:autoSpaceDE/>
              <w:autoSpaceDN/>
              <w:rPr>
                <w:rFonts w:ascii="Calibri" w:eastAsia="Times New Roman" w:hAnsi="Calibri" w:cs="Times New Roman"/>
                <w:b/>
                <w:bCs/>
              </w:rPr>
            </w:pPr>
            <w:r w:rsidRPr="004E2AF2">
              <w:rPr>
                <w:rFonts w:ascii="Calibri" w:eastAsia="Times New Roman" w:hAnsi="Calibri" w:cs="Times New Roman"/>
                <w:b/>
                <w:bCs/>
              </w:rPr>
              <w:t>Industry</w:t>
            </w:r>
          </w:p>
        </w:tc>
        <w:tc>
          <w:tcPr>
            <w:tcW w:w="653" w:type="pct"/>
            <w:tcBorders>
              <w:top w:val="single" w:sz="4" w:space="0" w:color="auto"/>
              <w:left w:val="nil"/>
              <w:bottom w:val="single" w:sz="4" w:space="0" w:color="auto"/>
              <w:right w:val="nil"/>
            </w:tcBorders>
            <w:shd w:val="clear" w:color="auto" w:fill="auto"/>
            <w:noWrap/>
            <w:vAlign w:val="bottom"/>
            <w:hideMark/>
          </w:tcPr>
          <w:p w14:paraId="723DEDEB" w14:textId="77777777" w:rsidR="00D30E4E" w:rsidRPr="004E2AF2" w:rsidRDefault="00790C64" w:rsidP="007D50EE">
            <w:pPr>
              <w:widowControl/>
              <w:autoSpaceDE/>
              <w:autoSpaceDN/>
              <w:jc w:val="center"/>
              <w:rPr>
                <w:rFonts w:ascii="Calibri" w:eastAsia="Times New Roman" w:hAnsi="Calibri" w:cs="Times New Roman"/>
                <w:b/>
                <w:bCs/>
              </w:rPr>
            </w:pPr>
            <w:r w:rsidRPr="004E2AF2">
              <w:rPr>
                <w:rFonts w:ascii="Calibri" w:eastAsia="Times New Roman" w:hAnsi="Calibri" w:cs="Times New Roman"/>
                <w:b/>
                <w:bCs/>
              </w:rPr>
              <w:t>2018</w:t>
            </w:r>
          </w:p>
        </w:tc>
        <w:tc>
          <w:tcPr>
            <w:tcW w:w="661" w:type="pct"/>
            <w:tcBorders>
              <w:top w:val="single" w:sz="4" w:space="0" w:color="auto"/>
              <w:left w:val="nil"/>
              <w:bottom w:val="single" w:sz="4" w:space="0" w:color="auto"/>
              <w:right w:val="nil"/>
            </w:tcBorders>
            <w:shd w:val="clear" w:color="auto" w:fill="auto"/>
            <w:noWrap/>
            <w:vAlign w:val="bottom"/>
            <w:hideMark/>
          </w:tcPr>
          <w:p w14:paraId="4CDD4B2E" w14:textId="77777777" w:rsidR="00D30E4E" w:rsidRPr="004E2AF2" w:rsidRDefault="00790C64" w:rsidP="007D50EE">
            <w:pPr>
              <w:widowControl/>
              <w:autoSpaceDE/>
              <w:autoSpaceDN/>
              <w:jc w:val="center"/>
              <w:rPr>
                <w:rFonts w:ascii="Calibri" w:eastAsia="Times New Roman" w:hAnsi="Calibri" w:cs="Times New Roman"/>
                <w:b/>
                <w:bCs/>
                <w:color w:val="FF0000"/>
              </w:rPr>
            </w:pPr>
            <w:r w:rsidRPr="004E2AF2">
              <w:rPr>
                <w:rFonts w:ascii="Calibri" w:eastAsia="Times New Roman" w:hAnsi="Calibri" w:cs="Times New Roman"/>
                <w:b/>
                <w:bCs/>
                <w:color w:val="FF0000"/>
              </w:rPr>
              <w:t>2019*</w:t>
            </w:r>
          </w:p>
        </w:tc>
      </w:tr>
      <w:tr w:rsidR="00100740" w14:paraId="29D68E63" w14:textId="77777777" w:rsidTr="00D30E4E">
        <w:trPr>
          <w:trHeight w:val="300"/>
        </w:trPr>
        <w:tc>
          <w:tcPr>
            <w:tcW w:w="411" w:type="pct"/>
            <w:tcBorders>
              <w:top w:val="nil"/>
              <w:left w:val="nil"/>
              <w:bottom w:val="nil"/>
              <w:right w:val="nil"/>
            </w:tcBorders>
            <w:shd w:val="clear" w:color="000000" w:fill="E2EFDA"/>
            <w:vAlign w:val="bottom"/>
            <w:hideMark/>
          </w:tcPr>
          <w:p w14:paraId="0CF76F0A" w14:textId="77777777" w:rsidR="00D30E4E" w:rsidRPr="004E2AF2" w:rsidRDefault="00790C64" w:rsidP="007D50EE">
            <w:pPr>
              <w:widowControl/>
              <w:autoSpaceDE/>
              <w:autoSpaceDN/>
              <w:jc w:val="center"/>
              <w:rPr>
                <w:rFonts w:ascii="Calibri" w:eastAsia="Times New Roman" w:hAnsi="Calibri" w:cs="Times New Roman"/>
                <w:b/>
                <w:bCs/>
              </w:rPr>
            </w:pPr>
            <w:r w:rsidRPr="004E2AF2">
              <w:rPr>
                <w:rFonts w:ascii="Calibri" w:eastAsia="Times New Roman" w:hAnsi="Calibri" w:cs="Times New Roman"/>
                <w:b/>
                <w:bCs/>
              </w:rPr>
              <w:t> </w:t>
            </w:r>
          </w:p>
        </w:tc>
        <w:tc>
          <w:tcPr>
            <w:tcW w:w="3274" w:type="pct"/>
            <w:tcBorders>
              <w:top w:val="nil"/>
              <w:left w:val="nil"/>
              <w:bottom w:val="nil"/>
              <w:right w:val="nil"/>
            </w:tcBorders>
            <w:shd w:val="clear" w:color="000000" w:fill="E2EFDA"/>
            <w:noWrap/>
            <w:vAlign w:val="bottom"/>
            <w:hideMark/>
          </w:tcPr>
          <w:p w14:paraId="0B6B81C4" w14:textId="77777777" w:rsidR="00D30E4E" w:rsidRPr="004E2AF2" w:rsidRDefault="00790C64" w:rsidP="007D50EE">
            <w:pPr>
              <w:widowControl/>
              <w:autoSpaceDE/>
              <w:autoSpaceDN/>
              <w:rPr>
                <w:rFonts w:ascii="Calibri" w:eastAsia="Times New Roman" w:hAnsi="Calibri" w:cs="Times New Roman"/>
                <w:b/>
                <w:bCs/>
              </w:rPr>
            </w:pPr>
            <w:r w:rsidRPr="004E2AF2">
              <w:rPr>
                <w:rFonts w:ascii="Calibri" w:eastAsia="Times New Roman" w:hAnsi="Calibri" w:cs="Times New Roman"/>
                <w:b/>
                <w:bCs/>
              </w:rPr>
              <w:t>Gross Domestic Product (GDP) market price</w:t>
            </w:r>
          </w:p>
        </w:tc>
        <w:tc>
          <w:tcPr>
            <w:tcW w:w="653" w:type="pct"/>
            <w:tcBorders>
              <w:top w:val="nil"/>
              <w:left w:val="nil"/>
              <w:bottom w:val="nil"/>
              <w:right w:val="nil"/>
            </w:tcBorders>
            <w:shd w:val="clear" w:color="000000" w:fill="E2EFDA"/>
            <w:noWrap/>
            <w:vAlign w:val="bottom"/>
            <w:hideMark/>
          </w:tcPr>
          <w:p w14:paraId="365DF958" w14:textId="77777777" w:rsidR="00D30E4E" w:rsidRPr="004E2AF2" w:rsidRDefault="00790C64" w:rsidP="007D50EE">
            <w:pPr>
              <w:widowControl/>
              <w:autoSpaceDE/>
              <w:autoSpaceDN/>
              <w:jc w:val="center"/>
              <w:rPr>
                <w:rFonts w:ascii="Calibri" w:eastAsia="Times New Roman" w:hAnsi="Calibri" w:cs="Times New Roman"/>
                <w:b/>
                <w:bCs/>
              </w:rPr>
            </w:pPr>
            <w:r>
              <w:rPr>
                <w:rFonts w:ascii="Calibri" w:eastAsia="Times New Roman" w:hAnsi="Calibri" w:cs="Times New Roman"/>
                <w:b/>
                <w:bCs/>
              </w:rPr>
              <w:t xml:space="preserve">7.2% </w:t>
            </w:r>
          </w:p>
        </w:tc>
        <w:tc>
          <w:tcPr>
            <w:tcW w:w="661" w:type="pct"/>
            <w:tcBorders>
              <w:top w:val="nil"/>
              <w:left w:val="nil"/>
              <w:bottom w:val="nil"/>
              <w:right w:val="nil"/>
            </w:tcBorders>
            <w:shd w:val="clear" w:color="000000" w:fill="E2EFDA"/>
            <w:noWrap/>
            <w:vAlign w:val="bottom"/>
            <w:hideMark/>
          </w:tcPr>
          <w:p w14:paraId="4E338733" w14:textId="77777777" w:rsidR="00D30E4E" w:rsidRPr="00EC7801" w:rsidRDefault="00790C64" w:rsidP="007D50EE">
            <w:pPr>
              <w:widowControl/>
              <w:autoSpaceDE/>
              <w:autoSpaceDN/>
              <w:jc w:val="center"/>
              <w:rPr>
                <w:rFonts w:ascii="Calibri" w:eastAsia="Times New Roman" w:hAnsi="Calibri" w:cs="Times New Roman"/>
                <w:b/>
                <w:bCs/>
              </w:rPr>
            </w:pPr>
            <w:r w:rsidRPr="00EC7801">
              <w:rPr>
                <w:rFonts w:ascii="Calibri" w:eastAsia="Times New Roman" w:hAnsi="Calibri" w:cs="Times New Roman"/>
                <w:b/>
                <w:bCs/>
              </w:rPr>
              <w:t>6.1%</w:t>
            </w:r>
          </w:p>
        </w:tc>
      </w:tr>
      <w:tr w:rsidR="00100740" w14:paraId="5481ABC2" w14:textId="77777777" w:rsidTr="00D30E4E">
        <w:trPr>
          <w:trHeight w:val="300"/>
        </w:trPr>
        <w:tc>
          <w:tcPr>
            <w:tcW w:w="411" w:type="pct"/>
            <w:tcBorders>
              <w:top w:val="nil"/>
              <w:left w:val="nil"/>
              <w:bottom w:val="nil"/>
              <w:right w:val="nil"/>
            </w:tcBorders>
            <w:shd w:val="clear" w:color="000000" w:fill="C6E0B4"/>
            <w:noWrap/>
            <w:vAlign w:val="bottom"/>
            <w:hideMark/>
          </w:tcPr>
          <w:p w14:paraId="27214428"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A</w:t>
            </w:r>
          </w:p>
        </w:tc>
        <w:tc>
          <w:tcPr>
            <w:tcW w:w="3274" w:type="pct"/>
            <w:tcBorders>
              <w:top w:val="nil"/>
              <w:left w:val="nil"/>
              <w:bottom w:val="nil"/>
              <w:right w:val="nil"/>
            </w:tcBorders>
            <w:shd w:val="clear" w:color="000000" w:fill="C6E0B4"/>
            <w:noWrap/>
            <w:vAlign w:val="bottom"/>
            <w:hideMark/>
          </w:tcPr>
          <w:p w14:paraId="4240845A" w14:textId="77777777" w:rsidR="00D30E4E" w:rsidRPr="004E2AF2" w:rsidRDefault="00790C64" w:rsidP="007D50EE">
            <w:pPr>
              <w:widowControl/>
              <w:autoSpaceDE/>
              <w:autoSpaceDN/>
              <w:rPr>
                <w:rFonts w:ascii="Calibri" w:eastAsia="Times New Roman" w:hAnsi="Calibri" w:cs="Times New Roman"/>
                <w:b/>
                <w:bCs/>
              </w:rPr>
            </w:pPr>
            <w:r w:rsidRPr="004E2AF2">
              <w:rPr>
                <w:rFonts w:ascii="Calibri" w:eastAsia="Times New Roman" w:hAnsi="Calibri" w:cs="Times New Roman"/>
                <w:b/>
                <w:bCs/>
              </w:rPr>
              <w:t>Agriculture, forestry and fishing</w:t>
            </w:r>
          </w:p>
        </w:tc>
        <w:tc>
          <w:tcPr>
            <w:tcW w:w="653" w:type="pct"/>
            <w:tcBorders>
              <w:top w:val="nil"/>
              <w:left w:val="nil"/>
              <w:bottom w:val="nil"/>
              <w:right w:val="nil"/>
            </w:tcBorders>
            <w:shd w:val="clear" w:color="000000" w:fill="C6E0B4"/>
            <w:noWrap/>
            <w:vAlign w:val="bottom"/>
            <w:hideMark/>
          </w:tcPr>
          <w:p w14:paraId="40225806" w14:textId="77777777" w:rsidR="00D30E4E" w:rsidRPr="004E2AF2" w:rsidRDefault="00790C64" w:rsidP="007D50EE">
            <w:pPr>
              <w:widowControl/>
              <w:autoSpaceDE/>
              <w:autoSpaceDN/>
              <w:jc w:val="center"/>
              <w:rPr>
                <w:rFonts w:ascii="Calibri" w:eastAsia="Times New Roman" w:hAnsi="Calibri" w:cs="Times New Roman"/>
                <w:b/>
                <w:bCs/>
              </w:rPr>
            </w:pPr>
            <w:r>
              <w:rPr>
                <w:rFonts w:ascii="Calibri" w:eastAsia="Times New Roman" w:hAnsi="Calibri" w:cs="Times New Roman"/>
                <w:b/>
                <w:bCs/>
              </w:rPr>
              <w:t>3.7%</w:t>
            </w:r>
          </w:p>
        </w:tc>
        <w:tc>
          <w:tcPr>
            <w:tcW w:w="661" w:type="pct"/>
            <w:tcBorders>
              <w:top w:val="nil"/>
              <w:left w:val="nil"/>
              <w:bottom w:val="nil"/>
              <w:right w:val="nil"/>
            </w:tcBorders>
            <w:shd w:val="clear" w:color="000000" w:fill="C6E0B4"/>
            <w:noWrap/>
            <w:vAlign w:val="bottom"/>
            <w:hideMark/>
          </w:tcPr>
          <w:p w14:paraId="0097A42B" w14:textId="77777777" w:rsidR="00D30E4E" w:rsidRPr="00EC7801" w:rsidRDefault="00790C64" w:rsidP="007D50EE">
            <w:pPr>
              <w:widowControl/>
              <w:autoSpaceDE/>
              <w:autoSpaceDN/>
              <w:jc w:val="center"/>
              <w:rPr>
                <w:rFonts w:ascii="Calibri" w:eastAsia="Times New Roman" w:hAnsi="Calibri" w:cs="Times New Roman"/>
                <w:b/>
                <w:bCs/>
              </w:rPr>
            </w:pPr>
            <w:r w:rsidRPr="00EC7801">
              <w:rPr>
                <w:rFonts w:ascii="Calibri" w:eastAsia="Times New Roman" w:hAnsi="Calibri" w:cs="Times New Roman"/>
                <w:b/>
                <w:bCs/>
              </w:rPr>
              <w:t>-1.3%</w:t>
            </w:r>
          </w:p>
        </w:tc>
      </w:tr>
      <w:tr w:rsidR="00100740" w14:paraId="26E216D4" w14:textId="77777777" w:rsidTr="00D30E4E">
        <w:trPr>
          <w:trHeight w:val="300"/>
        </w:trPr>
        <w:tc>
          <w:tcPr>
            <w:tcW w:w="411" w:type="pct"/>
            <w:tcBorders>
              <w:top w:val="nil"/>
              <w:left w:val="nil"/>
              <w:bottom w:val="nil"/>
              <w:right w:val="nil"/>
            </w:tcBorders>
            <w:shd w:val="clear" w:color="auto" w:fill="auto"/>
            <w:noWrap/>
            <w:vAlign w:val="bottom"/>
            <w:hideMark/>
          </w:tcPr>
          <w:p w14:paraId="0DA71CC7" w14:textId="77777777" w:rsidR="00D30E4E" w:rsidRPr="004E2AF2" w:rsidRDefault="00D30E4E" w:rsidP="007D50EE">
            <w:pPr>
              <w:widowControl/>
              <w:autoSpaceDE/>
              <w:autoSpaceDN/>
              <w:jc w:val="right"/>
              <w:rPr>
                <w:rFonts w:ascii="Calibri" w:eastAsia="Times New Roman" w:hAnsi="Calibri" w:cs="Times New Roman"/>
              </w:rPr>
            </w:pPr>
          </w:p>
        </w:tc>
        <w:tc>
          <w:tcPr>
            <w:tcW w:w="3274" w:type="pct"/>
            <w:tcBorders>
              <w:top w:val="nil"/>
              <w:left w:val="nil"/>
              <w:bottom w:val="nil"/>
              <w:right w:val="nil"/>
            </w:tcBorders>
            <w:shd w:val="clear" w:color="auto" w:fill="auto"/>
            <w:noWrap/>
            <w:vAlign w:val="bottom"/>
            <w:hideMark/>
          </w:tcPr>
          <w:p w14:paraId="5F07C16D"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Crop</w:t>
            </w:r>
          </w:p>
        </w:tc>
        <w:tc>
          <w:tcPr>
            <w:tcW w:w="653" w:type="pct"/>
            <w:tcBorders>
              <w:top w:val="nil"/>
              <w:left w:val="nil"/>
              <w:bottom w:val="nil"/>
              <w:right w:val="nil"/>
            </w:tcBorders>
            <w:shd w:val="clear" w:color="auto" w:fill="auto"/>
            <w:noWrap/>
            <w:vAlign w:val="bottom"/>
            <w:hideMark/>
          </w:tcPr>
          <w:p w14:paraId="47946936"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-2.8%</w:t>
            </w:r>
          </w:p>
        </w:tc>
        <w:tc>
          <w:tcPr>
            <w:tcW w:w="661" w:type="pct"/>
            <w:tcBorders>
              <w:top w:val="nil"/>
              <w:left w:val="nil"/>
              <w:bottom w:val="nil"/>
              <w:right w:val="nil"/>
            </w:tcBorders>
            <w:shd w:val="clear" w:color="auto" w:fill="auto"/>
            <w:noWrap/>
            <w:vAlign w:val="bottom"/>
            <w:hideMark/>
          </w:tcPr>
          <w:p w14:paraId="239504B3"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-16.7%</w:t>
            </w:r>
          </w:p>
        </w:tc>
      </w:tr>
      <w:tr w:rsidR="00100740" w14:paraId="3C3A24CF" w14:textId="77777777" w:rsidTr="00D30E4E">
        <w:trPr>
          <w:trHeight w:val="300"/>
        </w:trPr>
        <w:tc>
          <w:tcPr>
            <w:tcW w:w="411" w:type="pct"/>
            <w:tcBorders>
              <w:top w:val="nil"/>
              <w:left w:val="nil"/>
              <w:bottom w:val="nil"/>
              <w:right w:val="nil"/>
            </w:tcBorders>
            <w:shd w:val="clear" w:color="auto" w:fill="auto"/>
            <w:noWrap/>
            <w:vAlign w:val="bottom"/>
            <w:hideMark/>
          </w:tcPr>
          <w:p w14:paraId="4A9287A6" w14:textId="77777777" w:rsidR="00D30E4E" w:rsidRPr="004E2AF2" w:rsidRDefault="00D30E4E" w:rsidP="007D50EE">
            <w:pPr>
              <w:widowControl/>
              <w:autoSpaceDE/>
              <w:autoSpaceDN/>
              <w:jc w:val="right"/>
              <w:rPr>
                <w:rFonts w:ascii="Calibri" w:eastAsia="Times New Roman" w:hAnsi="Calibri" w:cs="Times New Roman"/>
              </w:rPr>
            </w:pPr>
          </w:p>
        </w:tc>
        <w:tc>
          <w:tcPr>
            <w:tcW w:w="3274" w:type="pct"/>
            <w:tcBorders>
              <w:top w:val="nil"/>
              <w:left w:val="nil"/>
              <w:bottom w:val="nil"/>
              <w:right w:val="nil"/>
            </w:tcBorders>
            <w:shd w:val="clear" w:color="auto" w:fill="auto"/>
            <w:noWrap/>
            <w:vAlign w:val="bottom"/>
            <w:hideMark/>
          </w:tcPr>
          <w:p w14:paraId="726AD3D4"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Livestock</w:t>
            </w:r>
          </w:p>
        </w:tc>
        <w:tc>
          <w:tcPr>
            <w:tcW w:w="653" w:type="pct"/>
            <w:tcBorders>
              <w:top w:val="nil"/>
              <w:left w:val="nil"/>
              <w:bottom w:val="nil"/>
              <w:right w:val="nil"/>
            </w:tcBorders>
            <w:shd w:val="clear" w:color="auto" w:fill="auto"/>
            <w:noWrap/>
            <w:vAlign w:val="bottom"/>
            <w:hideMark/>
          </w:tcPr>
          <w:p w14:paraId="074D54C5"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-5.6%</w:t>
            </w:r>
          </w:p>
        </w:tc>
        <w:tc>
          <w:tcPr>
            <w:tcW w:w="661" w:type="pct"/>
            <w:tcBorders>
              <w:top w:val="nil"/>
              <w:left w:val="nil"/>
              <w:bottom w:val="nil"/>
              <w:right w:val="nil"/>
            </w:tcBorders>
            <w:shd w:val="clear" w:color="auto" w:fill="auto"/>
            <w:noWrap/>
            <w:vAlign w:val="bottom"/>
            <w:hideMark/>
          </w:tcPr>
          <w:p w14:paraId="3CB9BAA5"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-1.7%</w:t>
            </w:r>
          </w:p>
        </w:tc>
      </w:tr>
      <w:tr w:rsidR="00100740" w14:paraId="1BAE6961" w14:textId="77777777" w:rsidTr="00D30E4E">
        <w:trPr>
          <w:trHeight w:val="300"/>
        </w:trPr>
        <w:tc>
          <w:tcPr>
            <w:tcW w:w="411" w:type="pct"/>
            <w:tcBorders>
              <w:top w:val="nil"/>
              <w:left w:val="nil"/>
              <w:bottom w:val="nil"/>
              <w:right w:val="nil"/>
            </w:tcBorders>
            <w:shd w:val="clear" w:color="auto" w:fill="auto"/>
            <w:noWrap/>
            <w:vAlign w:val="bottom"/>
            <w:hideMark/>
          </w:tcPr>
          <w:p w14:paraId="1DA2DD03" w14:textId="77777777" w:rsidR="00D30E4E" w:rsidRPr="004E2AF2" w:rsidRDefault="00D30E4E" w:rsidP="007D50EE">
            <w:pPr>
              <w:widowControl/>
              <w:autoSpaceDE/>
              <w:autoSpaceDN/>
              <w:jc w:val="right"/>
              <w:rPr>
                <w:rFonts w:ascii="Calibri" w:eastAsia="Times New Roman" w:hAnsi="Calibri" w:cs="Times New Roman"/>
              </w:rPr>
            </w:pPr>
          </w:p>
        </w:tc>
        <w:tc>
          <w:tcPr>
            <w:tcW w:w="3274" w:type="pct"/>
            <w:tcBorders>
              <w:top w:val="nil"/>
              <w:left w:val="nil"/>
              <w:bottom w:val="nil"/>
              <w:right w:val="nil"/>
            </w:tcBorders>
            <w:shd w:val="clear" w:color="auto" w:fill="auto"/>
            <w:noWrap/>
            <w:vAlign w:val="bottom"/>
            <w:hideMark/>
          </w:tcPr>
          <w:p w14:paraId="0C057E54"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Forestry and logging</w:t>
            </w:r>
          </w:p>
        </w:tc>
        <w:tc>
          <w:tcPr>
            <w:tcW w:w="653" w:type="pct"/>
            <w:tcBorders>
              <w:top w:val="nil"/>
              <w:left w:val="nil"/>
              <w:bottom w:val="nil"/>
              <w:right w:val="nil"/>
            </w:tcBorders>
            <w:shd w:val="clear" w:color="auto" w:fill="auto"/>
            <w:noWrap/>
            <w:vAlign w:val="bottom"/>
            <w:hideMark/>
          </w:tcPr>
          <w:p w14:paraId="49CC25DF"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-18.2%</w:t>
            </w:r>
          </w:p>
        </w:tc>
        <w:tc>
          <w:tcPr>
            <w:tcW w:w="661" w:type="pct"/>
            <w:tcBorders>
              <w:top w:val="nil"/>
              <w:left w:val="nil"/>
              <w:bottom w:val="nil"/>
              <w:right w:val="nil"/>
            </w:tcBorders>
            <w:shd w:val="clear" w:color="auto" w:fill="auto"/>
            <w:noWrap/>
            <w:vAlign w:val="bottom"/>
            <w:hideMark/>
          </w:tcPr>
          <w:p w14:paraId="37D5AF2F"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-24.3%</w:t>
            </w:r>
          </w:p>
        </w:tc>
      </w:tr>
      <w:tr w:rsidR="00100740" w14:paraId="2B7E1CDD" w14:textId="77777777" w:rsidTr="00D30E4E">
        <w:trPr>
          <w:trHeight w:val="300"/>
        </w:trPr>
        <w:tc>
          <w:tcPr>
            <w:tcW w:w="411" w:type="pct"/>
            <w:tcBorders>
              <w:top w:val="nil"/>
              <w:left w:val="nil"/>
              <w:bottom w:val="nil"/>
              <w:right w:val="nil"/>
            </w:tcBorders>
            <w:shd w:val="clear" w:color="auto" w:fill="auto"/>
            <w:noWrap/>
            <w:vAlign w:val="bottom"/>
            <w:hideMark/>
          </w:tcPr>
          <w:p w14:paraId="0D0D76C6" w14:textId="77777777" w:rsidR="00D30E4E" w:rsidRPr="004E2AF2" w:rsidRDefault="00D30E4E" w:rsidP="007D50EE">
            <w:pPr>
              <w:widowControl/>
              <w:autoSpaceDE/>
              <w:autoSpaceDN/>
              <w:jc w:val="right"/>
              <w:rPr>
                <w:rFonts w:ascii="Calibri" w:eastAsia="Times New Roman" w:hAnsi="Calibri" w:cs="Times New Roman"/>
              </w:rPr>
            </w:pPr>
          </w:p>
        </w:tc>
        <w:tc>
          <w:tcPr>
            <w:tcW w:w="3274" w:type="pct"/>
            <w:tcBorders>
              <w:top w:val="nil"/>
              <w:left w:val="nil"/>
              <w:bottom w:val="nil"/>
              <w:right w:val="nil"/>
            </w:tcBorders>
            <w:shd w:val="clear" w:color="auto" w:fill="auto"/>
            <w:noWrap/>
            <w:vAlign w:val="bottom"/>
            <w:hideMark/>
          </w:tcPr>
          <w:p w14:paraId="589236D0"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Fishing and aquaculture</w:t>
            </w:r>
          </w:p>
        </w:tc>
        <w:tc>
          <w:tcPr>
            <w:tcW w:w="653" w:type="pct"/>
            <w:tcBorders>
              <w:top w:val="nil"/>
              <w:left w:val="nil"/>
              <w:bottom w:val="nil"/>
              <w:right w:val="nil"/>
            </w:tcBorders>
            <w:shd w:val="clear" w:color="auto" w:fill="auto"/>
            <w:noWrap/>
            <w:vAlign w:val="bottom"/>
            <w:hideMark/>
          </w:tcPr>
          <w:p w14:paraId="7C4D9BD5"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19.6%</w:t>
            </w:r>
          </w:p>
        </w:tc>
        <w:tc>
          <w:tcPr>
            <w:tcW w:w="661" w:type="pct"/>
            <w:tcBorders>
              <w:top w:val="nil"/>
              <w:left w:val="nil"/>
              <w:bottom w:val="nil"/>
              <w:right w:val="nil"/>
            </w:tcBorders>
            <w:shd w:val="clear" w:color="auto" w:fill="auto"/>
            <w:noWrap/>
            <w:vAlign w:val="bottom"/>
            <w:hideMark/>
          </w:tcPr>
          <w:p w14:paraId="48602527"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18.4%</w:t>
            </w:r>
          </w:p>
        </w:tc>
      </w:tr>
      <w:tr w:rsidR="00100740" w14:paraId="5F782745" w14:textId="77777777" w:rsidTr="00D30E4E">
        <w:trPr>
          <w:trHeight w:val="300"/>
        </w:trPr>
        <w:tc>
          <w:tcPr>
            <w:tcW w:w="411" w:type="pct"/>
            <w:tcBorders>
              <w:top w:val="nil"/>
              <w:left w:val="nil"/>
              <w:bottom w:val="nil"/>
              <w:right w:val="nil"/>
            </w:tcBorders>
            <w:shd w:val="clear" w:color="000000" w:fill="C6E0B4"/>
            <w:noWrap/>
            <w:vAlign w:val="bottom"/>
            <w:hideMark/>
          </w:tcPr>
          <w:p w14:paraId="20262001" w14:textId="77777777" w:rsidR="00D30E4E" w:rsidRPr="004E2AF2" w:rsidRDefault="00790C64" w:rsidP="007D50EE">
            <w:pPr>
              <w:widowControl/>
              <w:autoSpaceDE/>
              <w:autoSpaceDN/>
              <w:jc w:val="right"/>
              <w:rPr>
                <w:rFonts w:ascii="Calibri" w:eastAsia="Times New Roman" w:hAnsi="Calibri" w:cs="Times New Roman"/>
                <w:b/>
                <w:bCs/>
              </w:rPr>
            </w:pPr>
            <w:r w:rsidRPr="004E2AF2">
              <w:rPr>
                <w:rFonts w:ascii="Calibri" w:eastAsia="Times New Roman" w:hAnsi="Calibri" w:cs="Times New Roman"/>
                <w:b/>
                <w:bCs/>
              </w:rPr>
              <w:t> </w:t>
            </w:r>
          </w:p>
        </w:tc>
        <w:tc>
          <w:tcPr>
            <w:tcW w:w="3274" w:type="pct"/>
            <w:tcBorders>
              <w:top w:val="nil"/>
              <w:left w:val="nil"/>
              <w:bottom w:val="nil"/>
              <w:right w:val="nil"/>
            </w:tcBorders>
            <w:shd w:val="clear" w:color="000000" w:fill="C6E0B4"/>
            <w:noWrap/>
            <w:vAlign w:val="bottom"/>
            <w:hideMark/>
          </w:tcPr>
          <w:p w14:paraId="71A69868" w14:textId="77777777" w:rsidR="00D30E4E" w:rsidRPr="004E2AF2" w:rsidRDefault="00790C64" w:rsidP="007D50EE">
            <w:pPr>
              <w:widowControl/>
              <w:autoSpaceDE/>
              <w:autoSpaceDN/>
              <w:rPr>
                <w:rFonts w:ascii="Calibri" w:eastAsia="Times New Roman" w:hAnsi="Calibri" w:cs="Times New Roman"/>
                <w:b/>
                <w:bCs/>
              </w:rPr>
            </w:pPr>
            <w:r w:rsidRPr="004E2AF2">
              <w:rPr>
                <w:rFonts w:ascii="Calibri" w:eastAsia="Times New Roman" w:hAnsi="Calibri" w:cs="Times New Roman"/>
                <w:b/>
                <w:bCs/>
              </w:rPr>
              <w:t>Industry</w:t>
            </w:r>
          </w:p>
        </w:tc>
        <w:tc>
          <w:tcPr>
            <w:tcW w:w="653" w:type="pct"/>
            <w:tcBorders>
              <w:top w:val="nil"/>
              <w:left w:val="nil"/>
              <w:bottom w:val="nil"/>
              <w:right w:val="nil"/>
            </w:tcBorders>
            <w:shd w:val="clear" w:color="000000" w:fill="C6E0B4"/>
            <w:noWrap/>
            <w:vAlign w:val="bottom"/>
            <w:hideMark/>
          </w:tcPr>
          <w:p w14:paraId="1F31CA04" w14:textId="77777777" w:rsidR="00D30E4E" w:rsidRPr="004E2AF2" w:rsidRDefault="00790C64" w:rsidP="007D50EE">
            <w:pPr>
              <w:widowControl/>
              <w:autoSpaceDE/>
              <w:autoSpaceDN/>
              <w:jc w:val="center"/>
              <w:rPr>
                <w:rFonts w:ascii="Calibri" w:eastAsia="Times New Roman" w:hAnsi="Calibri" w:cs="Times New Roman"/>
                <w:b/>
                <w:bCs/>
              </w:rPr>
            </w:pPr>
            <w:r>
              <w:rPr>
                <w:rFonts w:ascii="Calibri" w:eastAsia="Times New Roman" w:hAnsi="Calibri" w:cs="Times New Roman"/>
                <w:b/>
                <w:bCs/>
              </w:rPr>
              <w:t>2.0%</w:t>
            </w:r>
          </w:p>
        </w:tc>
        <w:tc>
          <w:tcPr>
            <w:tcW w:w="661" w:type="pct"/>
            <w:tcBorders>
              <w:top w:val="nil"/>
              <w:left w:val="nil"/>
              <w:bottom w:val="nil"/>
              <w:right w:val="nil"/>
            </w:tcBorders>
            <w:shd w:val="clear" w:color="000000" w:fill="C6E0B4"/>
            <w:noWrap/>
            <w:vAlign w:val="bottom"/>
            <w:hideMark/>
          </w:tcPr>
          <w:p w14:paraId="541FB539" w14:textId="77777777" w:rsidR="00D30E4E" w:rsidRPr="00EC7801" w:rsidRDefault="00790C64" w:rsidP="007D50EE">
            <w:pPr>
              <w:widowControl/>
              <w:autoSpaceDE/>
              <w:autoSpaceDN/>
              <w:jc w:val="center"/>
              <w:rPr>
                <w:rFonts w:ascii="Calibri" w:eastAsia="Times New Roman" w:hAnsi="Calibri" w:cs="Times New Roman"/>
                <w:b/>
                <w:bCs/>
              </w:rPr>
            </w:pPr>
            <w:r w:rsidRPr="00EC7801">
              <w:rPr>
                <w:rFonts w:ascii="Calibri" w:eastAsia="Times New Roman" w:hAnsi="Calibri" w:cs="Times New Roman"/>
                <w:b/>
                <w:bCs/>
              </w:rPr>
              <w:t>14.3%</w:t>
            </w:r>
          </w:p>
        </w:tc>
      </w:tr>
      <w:tr w:rsidR="00100740" w14:paraId="0D818A77" w14:textId="77777777" w:rsidTr="00D30E4E">
        <w:trPr>
          <w:trHeight w:val="300"/>
        </w:trPr>
        <w:tc>
          <w:tcPr>
            <w:tcW w:w="411" w:type="pct"/>
            <w:tcBorders>
              <w:top w:val="nil"/>
              <w:left w:val="nil"/>
              <w:bottom w:val="nil"/>
              <w:right w:val="nil"/>
            </w:tcBorders>
            <w:shd w:val="clear" w:color="auto" w:fill="auto"/>
            <w:noWrap/>
            <w:vAlign w:val="bottom"/>
            <w:hideMark/>
          </w:tcPr>
          <w:p w14:paraId="1F875A8F"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B</w:t>
            </w:r>
          </w:p>
        </w:tc>
        <w:tc>
          <w:tcPr>
            <w:tcW w:w="3274" w:type="pct"/>
            <w:tcBorders>
              <w:top w:val="nil"/>
              <w:left w:val="nil"/>
              <w:bottom w:val="nil"/>
              <w:right w:val="nil"/>
            </w:tcBorders>
            <w:shd w:val="clear" w:color="auto" w:fill="auto"/>
            <w:noWrap/>
            <w:vAlign w:val="bottom"/>
            <w:hideMark/>
          </w:tcPr>
          <w:p w14:paraId="26A9E748"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Mining and quarrying</w:t>
            </w:r>
          </w:p>
        </w:tc>
        <w:tc>
          <w:tcPr>
            <w:tcW w:w="653" w:type="pct"/>
            <w:tcBorders>
              <w:top w:val="nil"/>
              <w:left w:val="nil"/>
              <w:bottom w:val="nil"/>
              <w:right w:val="nil"/>
            </w:tcBorders>
            <w:shd w:val="clear" w:color="auto" w:fill="auto"/>
            <w:noWrap/>
            <w:vAlign w:val="bottom"/>
            <w:hideMark/>
          </w:tcPr>
          <w:p w14:paraId="5F1A8BFF"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14.9%</w:t>
            </w:r>
          </w:p>
        </w:tc>
        <w:tc>
          <w:tcPr>
            <w:tcW w:w="661" w:type="pct"/>
            <w:tcBorders>
              <w:top w:val="nil"/>
              <w:left w:val="nil"/>
              <w:bottom w:val="nil"/>
              <w:right w:val="nil"/>
            </w:tcBorders>
            <w:shd w:val="clear" w:color="auto" w:fill="auto"/>
            <w:noWrap/>
            <w:vAlign w:val="bottom"/>
            <w:hideMark/>
          </w:tcPr>
          <w:p w14:paraId="1879A37C"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22.5%</w:t>
            </w:r>
          </w:p>
        </w:tc>
      </w:tr>
      <w:tr w:rsidR="00100740" w14:paraId="754B9466" w14:textId="77777777" w:rsidTr="00D30E4E">
        <w:trPr>
          <w:trHeight w:val="300"/>
        </w:trPr>
        <w:tc>
          <w:tcPr>
            <w:tcW w:w="411" w:type="pct"/>
            <w:tcBorders>
              <w:top w:val="nil"/>
              <w:left w:val="nil"/>
              <w:bottom w:val="nil"/>
              <w:right w:val="nil"/>
            </w:tcBorders>
            <w:shd w:val="clear" w:color="auto" w:fill="auto"/>
            <w:noWrap/>
            <w:vAlign w:val="bottom"/>
            <w:hideMark/>
          </w:tcPr>
          <w:p w14:paraId="3DA9B678"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C </w:t>
            </w:r>
          </w:p>
        </w:tc>
        <w:tc>
          <w:tcPr>
            <w:tcW w:w="3274" w:type="pct"/>
            <w:tcBorders>
              <w:top w:val="nil"/>
              <w:left w:val="nil"/>
              <w:bottom w:val="nil"/>
              <w:right w:val="nil"/>
            </w:tcBorders>
            <w:shd w:val="clear" w:color="auto" w:fill="auto"/>
            <w:noWrap/>
            <w:vAlign w:val="bottom"/>
            <w:hideMark/>
          </w:tcPr>
          <w:p w14:paraId="32C9FF1F"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Manufacturing</w:t>
            </w:r>
          </w:p>
        </w:tc>
        <w:tc>
          <w:tcPr>
            <w:tcW w:w="653" w:type="pct"/>
            <w:tcBorders>
              <w:top w:val="nil"/>
              <w:left w:val="nil"/>
              <w:bottom w:val="nil"/>
              <w:right w:val="nil"/>
            </w:tcBorders>
            <w:shd w:val="clear" w:color="auto" w:fill="auto"/>
            <w:noWrap/>
            <w:vAlign w:val="bottom"/>
            <w:hideMark/>
          </w:tcPr>
          <w:p w14:paraId="0A4D26D3"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-1.2%</w:t>
            </w:r>
          </w:p>
        </w:tc>
        <w:tc>
          <w:tcPr>
            <w:tcW w:w="661" w:type="pct"/>
            <w:tcBorders>
              <w:top w:val="nil"/>
              <w:left w:val="nil"/>
              <w:bottom w:val="nil"/>
              <w:right w:val="nil"/>
            </w:tcBorders>
            <w:shd w:val="clear" w:color="auto" w:fill="auto"/>
            <w:noWrap/>
            <w:vAlign w:val="bottom"/>
            <w:hideMark/>
          </w:tcPr>
          <w:p w14:paraId="4CD728F8"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0.0%</w:t>
            </w:r>
          </w:p>
        </w:tc>
      </w:tr>
      <w:tr w:rsidR="00100740" w14:paraId="213B27A9" w14:textId="77777777" w:rsidTr="00D30E4E">
        <w:trPr>
          <w:trHeight w:val="300"/>
        </w:trPr>
        <w:tc>
          <w:tcPr>
            <w:tcW w:w="411" w:type="pct"/>
            <w:tcBorders>
              <w:top w:val="nil"/>
              <w:left w:val="nil"/>
              <w:bottom w:val="nil"/>
              <w:right w:val="nil"/>
            </w:tcBorders>
            <w:shd w:val="clear" w:color="auto" w:fill="auto"/>
            <w:noWrap/>
            <w:vAlign w:val="bottom"/>
            <w:hideMark/>
          </w:tcPr>
          <w:p w14:paraId="6F88F2E1"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D </w:t>
            </w:r>
          </w:p>
        </w:tc>
        <w:tc>
          <w:tcPr>
            <w:tcW w:w="3274" w:type="pct"/>
            <w:tcBorders>
              <w:top w:val="nil"/>
              <w:left w:val="nil"/>
              <w:bottom w:val="nil"/>
              <w:right w:val="nil"/>
            </w:tcBorders>
            <w:shd w:val="clear" w:color="auto" w:fill="auto"/>
            <w:noWrap/>
            <w:vAlign w:val="bottom"/>
            <w:hideMark/>
          </w:tcPr>
          <w:p w14:paraId="73DA9C3E"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Electricity, gas, steam and air conditioning supply</w:t>
            </w:r>
          </w:p>
        </w:tc>
        <w:tc>
          <w:tcPr>
            <w:tcW w:w="653" w:type="pct"/>
            <w:tcBorders>
              <w:top w:val="nil"/>
              <w:left w:val="nil"/>
              <w:bottom w:val="nil"/>
              <w:right w:val="nil"/>
            </w:tcBorders>
            <w:shd w:val="clear" w:color="auto" w:fill="auto"/>
            <w:noWrap/>
            <w:vAlign w:val="bottom"/>
            <w:hideMark/>
          </w:tcPr>
          <w:p w14:paraId="24A8F621"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13.4%</w:t>
            </w:r>
          </w:p>
        </w:tc>
        <w:tc>
          <w:tcPr>
            <w:tcW w:w="661" w:type="pct"/>
            <w:tcBorders>
              <w:top w:val="nil"/>
              <w:left w:val="nil"/>
              <w:bottom w:val="nil"/>
              <w:right w:val="nil"/>
            </w:tcBorders>
            <w:shd w:val="clear" w:color="auto" w:fill="auto"/>
            <w:noWrap/>
            <w:vAlign w:val="bottom"/>
            <w:hideMark/>
          </w:tcPr>
          <w:p w14:paraId="00F7105B"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23.5%</w:t>
            </w:r>
          </w:p>
        </w:tc>
      </w:tr>
      <w:tr w:rsidR="00100740" w14:paraId="3AEF5560" w14:textId="77777777" w:rsidTr="00D30E4E">
        <w:trPr>
          <w:trHeight w:val="300"/>
        </w:trPr>
        <w:tc>
          <w:tcPr>
            <w:tcW w:w="411" w:type="pct"/>
            <w:tcBorders>
              <w:top w:val="nil"/>
              <w:left w:val="nil"/>
              <w:bottom w:val="nil"/>
              <w:right w:val="nil"/>
            </w:tcBorders>
            <w:shd w:val="clear" w:color="auto" w:fill="auto"/>
            <w:noWrap/>
            <w:vAlign w:val="bottom"/>
            <w:hideMark/>
          </w:tcPr>
          <w:p w14:paraId="756D4580"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E </w:t>
            </w:r>
          </w:p>
        </w:tc>
        <w:tc>
          <w:tcPr>
            <w:tcW w:w="3274" w:type="pct"/>
            <w:tcBorders>
              <w:top w:val="nil"/>
              <w:left w:val="nil"/>
              <w:bottom w:val="nil"/>
              <w:right w:val="nil"/>
            </w:tcBorders>
            <w:shd w:val="clear" w:color="auto" w:fill="auto"/>
            <w:noWrap/>
            <w:vAlign w:val="bottom"/>
            <w:hideMark/>
          </w:tcPr>
          <w:p w14:paraId="7C10334C"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Water supply, sewerage, waste management and remediation activities</w:t>
            </w:r>
          </w:p>
        </w:tc>
        <w:tc>
          <w:tcPr>
            <w:tcW w:w="653" w:type="pct"/>
            <w:tcBorders>
              <w:top w:val="nil"/>
              <w:left w:val="nil"/>
              <w:bottom w:val="nil"/>
              <w:right w:val="nil"/>
            </w:tcBorders>
            <w:shd w:val="clear" w:color="auto" w:fill="auto"/>
            <w:noWrap/>
            <w:vAlign w:val="bottom"/>
            <w:hideMark/>
          </w:tcPr>
          <w:p w14:paraId="148CF382"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0.4%</w:t>
            </w:r>
          </w:p>
        </w:tc>
        <w:tc>
          <w:tcPr>
            <w:tcW w:w="661" w:type="pct"/>
            <w:tcBorders>
              <w:top w:val="nil"/>
              <w:left w:val="nil"/>
              <w:bottom w:val="nil"/>
              <w:right w:val="nil"/>
            </w:tcBorders>
            <w:shd w:val="clear" w:color="auto" w:fill="auto"/>
            <w:noWrap/>
            <w:vAlign w:val="bottom"/>
            <w:hideMark/>
          </w:tcPr>
          <w:p w14:paraId="7E66704E"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7.9%</w:t>
            </w:r>
          </w:p>
        </w:tc>
      </w:tr>
      <w:tr w:rsidR="00100740" w14:paraId="49666A71" w14:textId="77777777" w:rsidTr="00D30E4E">
        <w:trPr>
          <w:trHeight w:val="300"/>
        </w:trPr>
        <w:tc>
          <w:tcPr>
            <w:tcW w:w="411" w:type="pct"/>
            <w:tcBorders>
              <w:top w:val="nil"/>
              <w:left w:val="nil"/>
              <w:bottom w:val="nil"/>
              <w:right w:val="nil"/>
            </w:tcBorders>
            <w:shd w:val="clear" w:color="auto" w:fill="auto"/>
            <w:noWrap/>
            <w:vAlign w:val="bottom"/>
            <w:hideMark/>
          </w:tcPr>
          <w:p w14:paraId="0AAB133A"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F </w:t>
            </w:r>
          </w:p>
        </w:tc>
        <w:tc>
          <w:tcPr>
            <w:tcW w:w="3274" w:type="pct"/>
            <w:tcBorders>
              <w:top w:val="nil"/>
              <w:left w:val="nil"/>
              <w:bottom w:val="nil"/>
              <w:right w:val="nil"/>
            </w:tcBorders>
            <w:shd w:val="clear" w:color="auto" w:fill="auto"/>
            <w:noWrap/>
            <w:vAlign w:val="bottom"/>
            <w:hideMark/>
          </w:tcPr>
          <w:p w14:paraId="600D5942"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Construction</w:t>
            </w:r>
          </w:p>
        </w:tc>
        <w:tc>
          <w:tcPr>
            <w:tcW w:w="653" w:type="pct"/>
            <w:tcBorders>
              <w:top w:val="nil"/>
              <w:left w:val="nil"/>
              <w:bottom w:val="nil"/>
              <w:right w:val="nil"/>
            </w:tcBorders>
            <w:shd w:val="clear" w:color="auto" w:fill="auto"/>
            <w:noWrap/>
            <w:vAlign w:val="bottom"/>
            <w:hideMark/>
          </w:tcPr>
          <w:p w14:paraId="7B2613DC"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2.0%</w:t>
            </w:r>
            <w:r w:rsidRPr="004E2AF2">
              <w:rPr>
                <w:rFonts w:ascii="Calibri" w:eastAsia="Times New Roman" w:hAnsi="Calibri" w:cs="Times New Roman"/>
              </w:rPr>
              <w:t>!</w:t>
            </w:r>
          </w:p>
        </w:tc>
        <w:tc>
          <w:tcPr>
            <w:tcW w:w="661" w:type="pct"/>
            <w:tcBorders>
              <w:top w:val="nil"/>
              <w:left w:val="nil"/>
              <w:bottom w:val="nil"/>
              <w:right w:val="nil"/>
            </w:tcBorders>
            <w:shd w:val="clear" w:color="auto" w:fill="auto"/>
            <w:noWrap/>
            <w:vAlign w:val="bottom"/>
            <w:hideMark/>
          </w:tcPr>
          <w:p w14:paraId="7ED4EBC9"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19.9%</w:t>
            </w:r>
          </w:p>
        </w:tc>
      </w:tr>
      <w:tr w:rsidR="00100740" w14:paraId="136757A1" w14:textId="77777777" w:rsidTr="00D30E4E">
        <w:trPr>
          <w:trHeight w:val="300"/>
        </w:trPr>
        <w:tc>
          <w:tcPr>
            <w:tcW w:w="411" w:type="pct"/>
            <w:tcBorders>
              <w:top w:val="nil"/>
              <w:left w:val="nil"/>
              <w:bottom w:val="nil"/>
              <w:right w:val="nil"/>
            </w:tcBorders>
            <w:shd w:val="clear" w:color="000000" w:fill="C6E0B4"/>
            <w:noWrap/>
            <w:vAlign w:val="bottom"/>
            <w:hideMark/>
          </w:tcPr>
          <w:p w14:paraId="790E4498" w14:textId="77777777" w:rsidR="00D30E4E" w:rsidRPr="004E2AF2" w:rsidRDefault="00790C64" w:rsidP="007D50EE">
            <w:pPr>
              <w:widowControl/>
              <w:autoSpaceDE/>
              <w:autoSpaceDN/>
              <w:jc w:val="right"/>
              <w:rPr>
                <w:rFonts w:ascii="Calibri" w:eastAsia="Times New Roman" w:hAnsi="Calibri" w:cs="Times New Roman"/>
                <w:b/>
                <w:bCs/>
              </w:rPr>
            </w:pPr>
            <w:r w:rsidRPr="004E2AF2">
              <w:rPr>
                <w:rFonts w:ascii="Calibri" w:eastAsia="Times New Roman" w:hAnsi="Calibri" w:cs="Times New Roman"/>
                <w:b/>
                <w:bCs/>
              </w:rPr>
              <w:t> </w:t>
            </w:r>
          </w:p>
        </w:tc>
        <w:tc>
          <w:tcPr>
            <w:tcW w:w="3274" w:type="pct"/>
            <w:tcBorders>
              <w:top w:val="nil"/>
              <w:left w:val="nil"/>
              <w:bottom w:val="nil"/>
              <w:right w:val="nil"/>
            </w:tcBorders>
            <w:shd w:val="clear" w:color="000000" w:fill="C6E0B4"/>
            <w:noWrap/>
            <w:vAlign w:val="bottom"/>
            <w:hideMark/>
          </w:tcPr>
          <w:p w14:paraId="336A695D" w14:textId="77777777" w:rsidR="00D30E4E" w:rsidRPr="004E2AF2" w:rsidRDefault="00790C64" w:rsidP="007D50EE">
            <w:pPr>
              <w:widowControl/>
              <w:autoSpaceDE/>
              <w:autoSpaceDN/>
              <w:rPr>
                <w:rFonts w:ascii="Calibri" w:eastAsia="Times New Roman" w:hAnsi="Calibri" w:cs="Times New Roman"/>
                <w:b/>
                <w:bCs/>
              </w:rPr>
            </w:pPr>
            <w:r w:rsidRPr="004E2AF2">
              <w:rPr>
                <w:rFonts w:ascii="Calibri" w:eastAsia="Times New Roman" w:hAnsi="Calibri" w:cs="Times New Roman"/>
                <w:b/>
                <w:bCs/>
              </w:rPr>
              <w:t>Services</w:t>
            </w:r>
          </w:p>
        </w:tc>
        <w:tc>
          <w:tcPr>
            <w:tcW w:w="653" w:type="pct"/>
            <w:tcBorders>
              <w:top w:val="nil"/>
              <w:left w:val="nil"/>
              <w:bottom w:val="nil"/>
              <w:right w:val="nil"/>
            </w:tcBorders>
            <w:shd w:val="clear" w:color="000000" w:fill="C6E0B4"/>
            <w:noWrap/>
            <w:vAlign w:val="bottom"/>
            <w:hideMark/>
          </w:tcPr>
          <w:p w14:paraId="1458EF3A" w14:textId="77777777" w:rsidR="00D30E4E" w:rsidRPr="004E2AF2" w:rsidRDefault="00790C64" w:rsidP="007D50EE">
            <w:pPr>
              <w:widowControl/>
              <w:autoSpaceDE/>
              <w:autoSpaceDN/>
              <w:jc w:val="center"/>
              <w:rPr>
                <w:rFonts w:ascii="Calibri" w:eastAsia="Times New Roman" w:hAnsi="Calibri" w:cs="Times New Roman"/>
                <w:b/>
                <w:bCs/>
              </w:rPr>
            </w:pPr>
            <w:r>
              <w:rPr>
                <w:rFonts w:ascii="Calibri" w:eastAsia="Times New Roman" w:hAnsi="Calibri" w:cs="Times New Roman"/>
                <w:b/>
                <w:bCs/>
              </w:rPr>
              <w:t>10.1%</w:t>
            </w:r>
          </w:p>
        </w:tc>
        <w:tc>
          <w:tcPr>
            <w:tcW w:w="661" w:type="pct"/>
            <w:tcBorders>
              <w:top w:val="nil"/>
              <w:left w:val="nil"/>
              <w:bottom w:val="nil"/>
              <w:right w:val="nil"/>
            </w:tcBorders>
            <w:shd w:val="clear" w:color="000000" w:fill="C6E0B4"/>
            <w:noWrap/>
            <w:vAlign w:val="bottom"/>
            <w:hideMark/>
          </w:tcPr>
          <w:p w14:paraId="32DE40C3" w14:textId="77777777" w:rsidR="00D30E4E" w:rsidRPr="00EC7801" w:rsidRDefault="00790C64" w:rsidP="007D50EE">
            <w:pPr>
              <w:widowControl/>
              <w:autoSpaceDE/>
              <w:autoSpaceDN/>
              <w:jc w:val="center"/>
              <w:rPr>
                <w:rFonts w:ascii="Calibri" w:eastAsia="Times New Roman" w:hAnsi="Calibri" w:cs="Times New Roman"/>
                <w:b/>
                <w:bCs/>
              </w:rPr>
            </w:pPr>
            <w:r w:rsidRPr="00EC7801">
              <w:rPr>
                <w:rFonts w:ascii="Calibri" w:eastAsia="Times New Roman" w:hAnsi="Calibri" w:cs="Times New Roman"/>
                <w:b/>
                <w:bCs/>
              </w:rPr>
              <w:t>6.5%</w:t>
            </w:r>
          </w:p>
        </w:tc>
      </w:tr>
      <w:tr w:rsidR="00100740" w14:paraId="2DA2F1CF" w14:textId="77777777" w:rsidTr="00D30E4E">
        <w:trPr>
          <w:trHeight w:val="300"/>
        </w:trPr>
        <w:tc>
          <w:tcPr>
            <w:tcW w:w="411" w:type="pct"/>
            <w:tcBorders>
              <w:top w:val="nil"/>
              <w:left w:val="nil"/>
              <w:bottom w:val="nil"/>
              <w:right w:val="nil"/>
            </w:tcBorders>
            <w:shd w:val="clear" w:color="auto" w:fill="auto"/>
            <w:noWrap/>
            <w:vAlign w:val="bottom"/>
            <w:hideMark/>
          </w:tcPr>
          <w:p w14:paraId="7E996658"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G</w:t>
            </w:r>
          </w:p>
        </w:tc>
        <w:tc>
          <w:tcPr>
            <w:tcW w:w="3274" w:type="pct"/>
            <w:tcBorders>
              <w:top w:val="nil"/>
              <w:left w:val="nil"/>
              <w:bottom w:val="nil"/>
              <w:right w:val="nil"/>
            </w:tcBorders>
            <w:shd w:val="clear" w:color="auto" w:fill="auto"/>
            <w:noWrap/>
            <w:vAlign w:val="bottom"/>
            <w:hideMark/>
          </w:tcPr>
          <w:p w14:paraId="5DF83A46"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Wholesale and retail trade; repair of motors and motorcycles</w:t>
            </w:r>
          </w:p>
        </w:tc>
        <w:tc>
          <w:tcPr>
            <w:tcW w:w="653" w:type="pct"/>
            <w:tcBorders>
              <w:top w:val="nil"/>
              <w:left w:val="nil"/>
              <w:bottom w:val="nil"/>
              <w:right w:val="nil"/>
            </w:tcBorders>
            <w:shd w:val="clear" w:color="auto" w:fill="auto"/>
            <w:noWrap/>
            <w:vAlign w:val="bottom"/>
            <w:hideMark/>
          </w:tcPr>
          <w:p w14:paraId="16E07675"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12.3%</w:t>
            </w:r>
          </w:p>
        </w:tc>
        <w:tc>
          <w:tcPr>
            <w:tcW w:w="661" w:type="pct"/>
            <w:tcBorders>
              <w:top w:val="nil"/>
              <w:left w:val="nil"/>
              <w:bottom w:val="nil"/>
              <w:right w:val="nil"/>
            </w:tcBorders>
            <w:shd w:val="clear" w:color="auto" w:fill="auto"/>
            <w:noWrap/>
            <w:vAlign w:val="bottom"/>
            <w:hideMark/>
          </w:tcPr>
          <w:p w14:paraId="3C2D36FA"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3.4%</w:t>
            </w:r>
          </w:p>
        </w:tc>
      </w:tr>
      <w:tr w:rsidR="00100740" w14:paraId="451BFD88" w14:textId="77777777" w:rsidTr="00D30E4E">
        <w:trPr>
          <w:trHeight w:val="300"/>
        </w:trPr>
        <w:tc>
          <w:tcPr>
            <w:tcW w:w="411" w:type="pct"/>
            <w:tcBorders>
              <w:top w:val="nil"/>
              <w:left w:val="nil"/>
              <w:bottom w:val="nil"/>
              <w:right w:val="nil"/>
            </w:tcBorders>
            <w:shd w:val="clear" w:color="auto" w:fill="auto"/>
            <w:noWrap/>
            <w:vAlign w:val="bottom"/>
            <w:hideMark/>
          </w:tcPr>
          <w:p w14:paraId="5F2355A2"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H </w:t>
            </w:r>
          </w:p>
        </w:tc>
        <w:tc>
          <w:tcPr>
            <w:tcW w:w="3274" w:type="pct"/>
            <w:tcBorders>
              <w:top w:val="nil"/>
              <w:left w:val="nil"/>
              <w:bottom w:val="nil"/>
              <w:right w:val="nil"/>
            </w:tcBorders>
            <w:shd w:val="clear" w:color="auto" w:fill="auto"/>
            <w:noWrap/>
            <w:vAlign w:val="bottom"/>
            <w:hideMark/>
          </w:tcPr>
          <w:p w14:paraId="699913F9"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Transport and storage</w:t>
            </w:r>
          </w:p>
        </w:tc>
        <w:tc>
          <w:tcPr>
            <w:tcW w:w="653" w:type="pct"/>
            <w:tcBorders>
              <w:top w:val="nil"/>
              <w:left w:val="nil"/>
              <w:bottom w:val="nil"/>
              <w:right w:val="nil"/>
            </w:tcBorders>
            <w:shd w:val="clear" w:color="auto" w:fill="auto"/>
            <w:noWrap/>
            <w:vAlign w:val="bottom"/>
            <w:hideMark/>
          </w:tcPr>
          <w:p w14:paraId="30A0156B"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10.3%</w:t>
            </w:r>
          </w:p>
        </w:tc>
        <w:tc>
          <w:tcPr>
            <w:tcW w:w="661" w:type="pct"/>
            <w:tcBorders>
              <w:top w:val="nil"/>
              <w:left w:val="nil"/>
              <w:bottom w:val="nil"/>
              <w:right w:val="nil"/>
            </w:tcBorders>
            <w:shd w:val="clear" w:color="auto" w:fill="auto"/>
            <w:noWrap/>
            <w:vAlign w:val="bottom"/>
            <w:hideMark/>
          </w:tcPr>
          <w:p w14:paraId="08627B2C"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7.6%</w:t>
            </w:r>
          </w:p>
        </w:tc>
      </w:tr>
      <w:tr w:rsidR="00100740" w14:paraId="2EC6336A" w14:textId="77777777" w:rsidTr="00D30E4E">
        <w:trPr>
          <w:trHeight w:val="300"/>
        </w:trPr>
        <w:tc>
          <w:tcPr>
            <w:tcW w:w="411" w:type="pct"/>
            <w:tcBorders>
              <w:top w:val="nil"/>
              <w:left w:val="nil"/>
              <w:bottom w:val="nil"/>
              <w:right w:val="nil"/>
            </w:tcBorders>
            <w:shd w:val="clear" w:color="auto" w:fill="auto"/>
            <w:noWrap/>
            <w:vAlign w:val="bottom"/>
            <w:hideMark/>
          </w:tcPr>
          <w:p w14:paraId="5DDA2D3C"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I </w:t>
            </w:r>
          </w:p>
        </w:tc>
        <w:tc>
          <w:tcPr>
            <w:tcW w:w="3274" w:type="pct"/>
            <w:tcBorders>
              <w:top w:val="nil"/>
              <w:left w:val="nil"/>
              <w:bottom w:val="nil"/>
              <w:right w:val="nil"/>
            </w:tcBorders>
            <w:shd w:val="clear" w:color="auto" w:fill="auto"/>
            <w:noWrap/>
            <w:vAlign w:val="bottom"/>
            <w:hideMark/>
          </w:tcPr>
          <w:p w14:paraId="1606470B"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Accommodation and food service activities</w:t>
            </w:r>
          </w:p>
        </w:tc>
        <w:tc>
          <w:tcPr>
            <w:tcW w:w="653" w:type="pct"/>
            <w:tcBorders>
              <w:top w:val="nil"/>
              <w:left w:val="nil"/>
              <w:bottom w:val="nil"/>
              <w:right w:val="nil"/>
            </w:tcBorders>
            <w:shd w:val="clear" w:color="auto" w:fill="auto"/>
            <w:noWrap/>
            <w:vAlign w:val="bottom"/>
            <w:hideMark/>
          </w:tcPr>
          <w:p w14:paraId="09E02839"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18.7%</w:t>
            </w:r>
          </w:p>
        </w:tc>
        <w:tc>
          <w:tcPr>
            <w:tcW w:w="661" w:type="pct"/>
            <w:tcBorders>
              <w:top w:val="nil"/>
              <w:left w:val="nil"/>
              <w:bottom w:val="nil"/>
              <w:right w:val="nil"/>
            </w:tcBorders>
            <w:shd w:val="clear" w:color="auto" w:fill="auto"/>
            <w:noWrap/>
            <w:vAlign w:val="bottom"/>
            <w:hideMark/>
          </w:tcPr>
          <w:p w14:paraId="7773C129"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16.9%</w:t>
            </w:r>
          </w:p>
        </w:tc>
      </w:tr>
      <w:tr w:rsidR="00100740" w14:paraId="21C51FDC" w14:textId="77777777" w:rsidTr="00D30E4E">
        <w:trPr>
          <w:trHeight w:val="300"/>
        </w:trPr>
        <w:tc>
          <w:tcPr>
            <w:tcW w:w="411" w:type="pct"/>
            <w:tcBorders>
              <w:top w:val="nil"/>
              <w:left w:val="nil"/>
              <w:bottom w:val="nil"/>
              <w:right w:val="nil"/>
            </w:tcBorders>
            <w:shd w:val="clear" w:color="auto" w:fill="auto"/>
            <w:noWrap/>
            <w:vAlign w:val="bottom"/>
            <w:hideMark/>
          </w:tcPr>
          <w:p w14:paraId="04AF242E"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J </w:t>
            </w:r>
          </w:p>
        </w:tc>
        <w:tc>
          <w:tcPr>
            <w:tcW w:w="3274" w:type="pct"/>
            <w:tcBorders>
              <w:top w:val="nil"/>
              <w:left w:val="nil"/>
              <w:bottom w:val="nil"/>
              <w:right w:val="nil"/>
            </w:tcBorders>
            <w:shd w:val="clear" w:color="auto" w:fill="auto"/>
            <w:noWrap/>
            <w:vAlign w:val="bottom"/>
            <w:hideMark/>
          </w:tcPr>
          <w:p w14:paraId="4E0BB4CE"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Information and Communication</w:t>
            </w:r>
          </w:p>
        </w:tc>
        <w:tc>
          <w:tcPr>
            <w:tcW w:w="653" w:type="pct"/>
            <w:tcBorders>
              <w:top w:val="nil"/>
              <w:left w:val="nil"/>
              <w:bottom w:val="nil"/>
              <w:right w:val="nil"/>
            </w:tcBorders>
            <w:shd w:val="clear" w:color="auto" w:fill="auto"/>
            <w:noWrap/>
            <w:vAlign w:val="bottom"/>
            <w:hideMark/>
          </w:tcPr>
          <w:p w14:paraId="3224103D"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11.1%</w:t>
            </w:r>
          </w:p>
        </w:tc>
        <w:tc>
          <w:tcPr>
            <w:tcW w:w="661" w:type="pct"/>
            <w:tcBorders>
              <w:top w:val="nil"/>
              <w:left w:val="nil"/>
              <w:bottom w:val="nil"/>
              <w:right w:val="nil"/>
            </w:tcBorders>
            <w:shd w:val="clear" w:color="auto" w:fill="auto"/>
            <w:noWrap/>
            <w:vAlign w:val="bottom"/>
            <w:hideMark/>
          </w:tcPr>
          <w:p w14:paraId="2C8FBFFD"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10.9%</w:t>
            </w:r>
          </w:p>
        </w:tc>
      </w:tr>
      <w:tr w:rsidR="00100740" w14:paraId="7B15C95C" w14:textId="77777777" w:rsidTr="00D30E4E">
        <w:trPr>
          <w:trHeight w:val="300"/>
        </w:trPr>
        <w:tc>
          <w:tcPr>
            <w:tcW w:w="411" w:type="pct"/>
            <w:tcBorders>
              <w:top w:val="nil"/>
              <w:left w:val="nil"/>
              <w:bottom w:val="nil"/>
              <w:right w:val="nil"/>
            </w:tcBorders>
            <w:shd w:val="clear" w:color="auto" w:fill="auto"/>
            <w:noWrap/>
            <w:vAlign w:val="bottom"/>
            <w:hideMark/>
          </w:tcPr>
          <w:p w14:paraId="2263F152"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K </w:t>
            </w:r>
          </w:p>
        </w:tc>
        <w:tc>
          <w:tcPr>
            <w:tcW w:w="3274" w:type="pct"/>
            <w:tcBorders>
              <w:top w:val="nil"/>
              <w:left w:val="nil"/>
              <w:bottom w:val="nil"/>
              <w:right w:val="nil"/>
            </w:tcBorders>
            <w:shd w:val="clear" w:color="auto" w:fill="auto"/>
            <w:noWrap/>
            <w:vAlign w:val="bottom"/>
            <w:hideMark/>
          </w:tcPr>
          <w:p w14:paraId="6F2DABAE"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Financial and insurance activities</w:t>
            </w:r>
          </w:p>
        </w:tc>
        <w:tc>
          <w:tcPr>
            <w:tcW w:w="653" w:type="pct"/>
            <w:tcBorders>
              <w:top w:val="nil"/>
              <w:left w:val="nil"/>
              <w:bottom w:val="nil"/>
              <w:right w:val="nil"/>
            </w:tcBorders>
            <w:shd w:val="clear" w:color="auto" w:fill="auto"/>
            <w:noWrap/>
            <w:vAlign w:val="bottom"/>
            <w:hideMark/>
          </w:tcPr>
          <w:p w14:paraId="46202AB2"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12.9%</w:t>
            </w:r>
          </w:p>
        </w:tc>
        <w:tc>
          <w:tcPr>
            <w:tcW w:w="661" w:type="pct"/>
            <w:tcBorders>
              <w:top w:val="nil"/>
              <w:left w:val="nil"/>
              <w:bottom w:val="nil"/>
              <w:right w:val="nil"/>
            </w:tcBorders>
            <w:shd w:val="clear" w:color="auto" w:fill="auto"/>
            <w:noWrap/>
            <w:vAlign w:val="bottom"/>
            <w:hideMark/>
          </w:tcPr>
          <w:p w14:paraId="5B12CB80"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7.0%</w:t>
            </w:r>
          </w:p>
        </w:tc>
      </w:tr>
      <w:tr w:rsidR="00100740" w14:paraId="0920C34E" w14:textId="77777777" w:rsidTr="00D30E4E">
        <w:trPr>
          <w:trHeight w:val="300"/>
        </w:trPr>
        <w:tc>
          <w:tcPr>
            <w:tcW w:w="411" w:type="pct"/>
            <w:tcBorders>
              <w:top w:val="nil"/>
              <w:left w:val="nil"/>
              <w:bottom w:val="nil"/>
              <w:right w:val="nil"/>
            </w:tcBorders>
            <w:shd w:val="clear" w:color="auto" w:fill="auto"/>
            <w:noWrap/>
            <w:vAlign w:val="bottom"/>
            <w:hideMark/>
          </w:tcPr>
          <w:p w14:paraId="0DDAC2CA"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L </w:t>
            </w:r>
          </w:p>
        </w:tc>
        <w:tc>
          <w:tcPr>
            <w:tcW w:w="3274" w:type="pct"/>
            <w:tcBorders>
              <w:top w:val="nil"/>
              <w:left w:val="nil"/>
              <w:bottom w:val="nil"/>
              <w:right w:val="nil"/>
            </w:tcBorders>
            <w:shd w:val="clear" w:color="auto" w:fill="auto"/>
            <w:noWrap/>
            <w:vAlign w:val="bottom"/>
            <w:hideMark/>
          </w:tcPr>
          <w:p w14:paraId="1C6F764F"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Real estate activities</w:t>
            </w:r>
          </w:p>
        </w:tc>
        <w:tc>
          <w:tcPr>
            <w:tcW w:w="653" w:type="pct"/>
            <w:tcBorders>
              <w:top w:val="nil"/>
              <w:left w:val="nil"/>
              <w:bottom w:val="nil"/>
              <w:right w:val="nil"/>
            </w:tcBorders>
            <w:shd w:val="clear" w:color="auto" w:fill="auto"/>
            <w:noWrap/>
            <w:vAlign w:val="bottom"/>
            <w:hideMark/>
          </w:tcPr>
          <w:p w14:paraId="7B1A6DA4"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2.9%</w:t>
            </w:r>
          </w:p>
        </w:tc>
        <w:tc>
          <w:tcPr>
            <w:tcW w:w="661" w:type="pct"/>
            <w:tcBorders>
              <w:top w:val="nil"/>
              <w:left w:val="nil"/>
              <w:bottom w:val="nil"/>
              <w:right w:val="nil"/>
            </w:tcBorders>
            <w:shd w:val="clear" w:color="auto" w:fill="auto"/>
            <w:noWrap/>
            <w:vAlign w:val="bottom"/>
            <w:hideMark/>
          </w:tcPr>
          <w:p w14:paraId="3FED2E94"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2.3%</w:t>
            </w:r>
          </w:p>
        </w:tc>
      </w:tr>
      <w:tr w:rsidR="00100740" w14:paraId="149F2E65" w14:textId="77777777" w:rsidTr="00D30E4E">
        <w:trPr>
          <w:trHeight w:val="300"/>
        </w:trPr>
        <w:tc>
          <w:tcPr>
            <w:tcW w:w="411" w:type="pct"/>
            <w:tcBorders>
              <w:top w:val="nil"/>
              <w:left w:val="nil"/>
              <w:bottom w:val="nil"/>
              <w:right w:val="nil"/>
            </w:tcBorders>
            <w:shd w:val="clear" w:color="auto" w:fill="auto"/>
            <w:noWrap/>
            <w:vAlign w:val="bottom"/>
            <w:hideMark/>
          </w:tcPr>
          <w:p w14:paraId="48F12B27"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M </w:t>
            </w:r>
          </w:p>
        </w:tc>
        <w:tc>
          <w:tcPr>
            <w:tcW w:w="3274" w:type="pct"/>
            <w:tcBorders>
              <w:top w:val="nil"/>
              <w:left w:val="nil"/>
              <w:bottom w:val="nil"/>
              <w:right w:val="nil"/>
            </w:tcBorders>
            <w:shd w:val="clear" w:color="auto" w:fill="auto"/>
            <w:noWrap/>
            <w:vAlign w:val="bottom"/>
            <w:hideMark/>
          </w:tcPr>
          <w:p w14:paraId="67114A43"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Professional, scientific and technical activities</w:t>
            </w:r>
          </w:p>
        </w:tc>
        <w:tc>
          <w:tcPr>
            <w:tcW w:w="653" w:type="pct"/>
            <w:tcBorders>
              <w:top w:val="nil"/>
              <w:left w:val="nil"/>
              <w:bottom w:val="nil"/>
              <w:right w:val="nil"/>
            </w:tcBorders>
            <w:shd w:val="clear" w:color="auto" w:fill="auto"/>
            <w:noWrap/>
            <w:vAlign w:val="bottom"/>
            <w:hideMark/>
          </w:tcPr>
          <w:p w14:paraId="1D5AD70A"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-6.3%</w:t>
            </w:r>
          </w:p>
        </w:tc>
        <w:tc>
          <w:tcPr>
            <w:tcW w:w="661" w:type="pct"/>
            <w:tcBorders>
              <w:top w:val="nil"/>
              <w:left w:val="nil"/>
              <w:bottom w:val="nil"/>
              <w:right w:val="nil"/>
            </w:tcBorders>
            <w:shd w:val="clear" w:color="auto" w:fill="auto"/>
            <w:noWrap/>
            <w:vAlign w:val="bottom"/>
            <w:hideMark/>
          </w:tcPr>
          <w:p w14:paraId="40F86749"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-1.1%</w:t>
            </w:r>
          </w:p>
        </w:tc>
      </w:tr>
      <w:tr w:rsidR="00100740" w14:paraId="33519CE1" w14:textId="77777777" w:rsidTr="00D30E4E">
        <w:trPr>
          <w:trHeight w:val="300"/>
        </w:trPr>
        <w:tc>
          <w:tcPr>
            <w:tcW w:w="411" w:type="pct"/>
            <w:tcBorders>
              <w:top w:val="nil"/>
              <w:left w:val="nil"/>
              <w:bottom w:val="nil"/>
              <w:right w:val="nil"/>
            </w:tcBorders>
            <w:shd w:val="clear" w:color="auto" w:fill="auto"/>
            <w:noWrap/>
            <w:vAlign w:val="bottom"/>
            <w:hideMark/>
          </w:tcPr>
          <w:p w14:paraId="39C3881F"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N </w:t>
            </w:r>
          </w:p>
        </w:tc>
        <w:tc>
          <w:tcPr>
            <w:tcW w:w="3274" w:type="pct"/>
            <w:tcBorders>
              <w:top w:val="nil"/>
              <w:left w:val="nil"/>
              <w:bottom w:val="nil"/>
              <w:right w:val="nil"/>
            </w:tcBorders>
            <w:shd w:val="clear" w:color="auto" w:fill="auto"/>
            <w:noWrap/>
            <w:vAlign w:val="bottom"/>
            <w:hideMark/>
          </w:tcPr>
          <w:p w14:paraId="1D49E647"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Administrative and support service activities</w:t>
            </w:r>
          </w:p>
        </w:tc>
        <w:tc>
          <w:tcPr>
            <w:tcW w:w="653" w:type="pct"/>
            <w:tcBorders>
              <w:top w:val="nil"/>
              <w:left w:val="nil"/>
              <w:bottom w:val="nil"/>
              <w:right w:val="nil"/>
            </w:tcBorders>
            <w:shd w:val="clear" w:color="auto" w:fill="auto"/>
            <w:noWrap/>
            <w:vAlign w:val="bottom"/>
            <w:hideMark/>
          </w:tcPr>
          <w:p w14:paraId="3714038A"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-3.8%</w:t>
            </w:r>
          </w:p>
        </w:tc>
        <w:tc>
          <w:tcPr>
            <w:tcW w:w="661" w:type="pct"/>
            <w:tcBorders>
              <w:top w:val="nil"/>
              <w:left w:val="nil"/>
              <w:bottom w:val="nil"/>
              <w:right w:val="nil"/>
            </w:tcBorders>
            <w:shd w:val="clear" w:color="auto" w:fill="auto"/>
            <w:noWrap/>
            <w:vAlign w:val="bottom"/>
            <w:hideMark/>
          </w:tcPr>
          <w:p w14:paraId="15D8A57E"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-3.3%</w:t>
            </w:r>
          </w:p>
        </w:tc>
      </w:tr>
      <w:tr w:rsidR="00100740" w14:paraId="268F2C00" w14:textId="77777777" w:rsidTr="00D30E4E">
        <w:trPr>
          <w:trHeight w:val="300"/>
        </w:trPr>
        <w:tc>
          <w:tcPr>
            <w:tcW w:w="411" w:type="pct"/>
            <w:tcBorders>
              <w:top w:val="nil"/>
              <w:left w:val="nil"/>
              <w:bottom w:val="nil"/>
              <w:right w:val="nil"/>
            </w:tcBorders>
            <w:shd w:val="clear" w:color="auto" w:fill="auto"/>
            <w:noWrap/>
            <w:vAlign w:val="bottom"/>
            <w:hideMark/>
          </w:tcPr>
          <w:p w14:paraId="5CFC2FDD"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O</w:t>
            </w:r>
          </w:p>
        </w:tc>
        <w:tc>
          <w:tcPr>
            <w:tcW w:w="3274" w:type="pct"/>
            <w:tcBorders>
              <w:top w:val="nil"/>
              <w:left w:val="nil"/>
              <w:bottom w:val="nil"/>
              <w:right w:val="nil"/>
            </w:tcBorders>
            <w:shd w:val="clear" w:color="auto" w:fill="auto"/>
            <w:noWrap/>
            <w:vAlign w:val="bottom"/>
            <w:hideMark/>
          </w:tcPr>
          <w:p w14:paraId="51C5201A"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 xml:space="preserve">Public administration and </w:t>
            </w:r>
            <w:proofErr w:type="spellStart"/>
            <w:r w:rsidRPr="004E2AF2">
              <w:rPr>
                <w:rFonts w:ascii="Calibri" w:eastAsia="Times New Roman" w:hAnsi="Calibri" w:cs="Times New Roman"/>
              </w:rPr>
              <w:t>defence</w:t>
            </w:r>
            <w:proofErr w:type="spellEnd"/>
            <w:r w:rsidRPr="004E2AF2">
              <w:rPr>
                <w:rFonts w:ascii="Calibri" w:eastAsia="Times New Roman" w:hAnsi="Calibri" w:cs="Times New Roman"/>
              </w:rPr>
              <w:t>; compulsory social security</w:t>
            </w:r>
          </w:p>
        </w:tc>
        <w:tc>
          <w:tcPr>
            <w:tcW w:w="653" w:type="pct"/>
            <w:tcBorders>
              <w:top w:val="nil"/>
              <w:left w:val="nil"/>
              <w:bottom w:val="nil"/>
              <w:right w:val="nil"/>
            </w:tcBorders>
            <w:shd w:val="clear" w:color="auto" w:fill="auto"/>
            <w:noWrap/>
            <w:vAlign w:val="bottom"/>
            <w:hideMark/>
          </w:tcPr>
          <w:p w14:paraId="126D7817"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10.5%</w:t>
            </w:r>
          </w:p>
        </w:tc>
        <w:tc>
          <w:tcPr>
            <w:tcW w:w="661" w:type="pct"/>
            <w:tcBorders>
              <w:top w:val="nil"/>
              <w:left w:val="nil"/>
              <w:bottom w:val="nil"/>
              <w:right w:val="nil"/>
            </w:tcBorders>
            <w:shd w:val="clear" w:color="auto" w:fill="auto"/>
            <w:noWrap/>
            <w:vAlign w:val="bottom"/>
            <w:hideMark/>
          </w:tcPr>
          <w:p w14:paraId="0CA4BA63"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20.3%</w:t>
            </w:r>
          </w:p>
        </w:tc>
      </w:tr>
      <w:tr w:rsidR="00100740" w14:paraId="00151AF2" w14:textId="77777777" w:rsidTr="00D30E4E">
        <w:trPr>
          <w:trHeight w:val="300"/>
        </w:trPr>
        <w:tc>
          <w:tcPr>
            <w:tcW w:w="411" w:type="pct"/>
            <w:tcBorders>
              <w:top w:val="nil"/>
              <w:left w:val="nil"/>
              <w:bottom w:val="nil"/>
              <w:right w:val="nil"/>
            </w:tcBorders>
            <w:shd w:val="clear" w:color="auto" w:fill="auto"/>
            <w:noWrap/>
            <w:vAlign w:val="bottom"/>
            <w:hideMark/>
          </w:tcPr>
          <w:p w14:paraId="5D97D324"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P </w:t>
            </w:r>
          </w:p>
        </w:tc>
        <w:tc>
          <w:tcPr>
            <w:tcW w:w="3274" w:type="pct"/>
            <w:tcBorders>
              <w:top w:val="nil"/>
              <w:left w:val="nil"/>
              <w:bottom w:val="nil"/>
              <w:right w:val="nil"/>
            </w:tcBorders>
            <w:shd w:val="clear" w:color="auto" w:fill="auto"/>
            <w:noWrap/>
            <w:vAlign w:val="bottom"/>
            <w:hideMark/>
          </w:tcPr>
          <w:p w14:paraId="248BEF6F"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Education</w:t>
            </w:r>
          </w:p>
        </w:tc>
        <w:tc>
          <w:tcPr>
            <w:tcW w:w="653" w:type="pct"/>
            <w:tcBorders>
              <w:top w:val="nil"/>
              <w:left w:val="nil"/>
              <w:bottom w:val="nil"/>
              <w:right w:val="nil"/>
            </w:tcBorders>
            <w:shd w:val="clear" w:color="auto" w:fill="auto"/>
            <w:noWrap/>
            <w:vAlign w:val="bottom"/>
            <w:hideMark/>
          </w:tcPr>
          <w:p w14:paraId="276D499F"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2.1%</w:t>
            </w:r>
          </w:p>
        </w:tc>
        <w:tc>
          <w:tcPr>
            <w:tcW w:w="661" w:type="pct"/>
            <w:tcBorders>
              <w:top w:val="nil"/>
              <w:left w:val="nil"/>
              <w:bottom w:val="nil"/>
              <w:right w:val="nil"/>
            </w:tcBorders>
            <w:shd w:val="clear" w:color="auto" w:fill="auto"/>
            <w:noWrap/>
            <w:vAlign w:val="bottom"/>
            <w:hideMark/>
          </w:tcPr>
          <w:p w14:paraId="26AE1980"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26.7%</w:t>
            </w:r>
          </w:p>
        </w:tc>
      </w:tr>
      <w:tr w:rsidR="00100740" w14:paraId="53DCEDA4" w14:textId="77777777" w:rsidTr="00D30E4E">
        <w:trPr>
          <w:trHeight w:val="300"/>
        </w:trPr>
        <w:tc>
          <w:tcPr>
            <w:tcW w:w="411" w:type="pct"/>
            <w:tcBorders>
              <w:top w:val="nil"/>
              <w:left w:val="nil"/>
              <w:bottom w:val="nil"/>
              <w:right w:val="nil"/>
            </w:tcBorders>
            <w:shd w:val="clear" w:color="auto" w:fill="auto"/>
            <w:noWrap/>
            <w:vAlign w:val="bottom"/>
            <w:hideMark/>
          </w:tcPr>
          <w:p w14:paraId="44B7686A"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Q </w:t>
            </w:r>
          </w:p>
        </w:tc>
        <w:tc>
          <w:tcPr>
            <w:tcW w:w="3274" w:type="pct"/>
            <w:tcBorders>
              <w:top w:val="nil"/>
              <w:left w:val="nil"/>
              <w:bottom w:val="nil"/>
              <w:right w:val="nil"/>
            </w:tcBorders>
            <w:shd w:val="clear" w:color="auto" w:fill="auto"/>
            <w:noWrap/>
            <w:vAlign w:val="bottom"/>
            <w:hideMark/>
          </w:tcPr>
          <w:p w14:paraId="4B2D94AF"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Human health and social work activities</w:t>
            </w:r>
          </w:p>
        </w:tc>
        <w:tc>
          <w:tcPr>
            <w:tcW w:w="653" w:type="pct"/>
            <w:tcBorders>
              <w:top w:val="nil"/>
              <w:left w:val="nil"/>
              <w:bottom w:val="nil"/>
              <w:right w:val="nil"/>
            </w:tcBorders>
            <w:shd w:val="clear" w:color="auto" w:fill="auto"/>
            <w:noWrap/>
            <w:vAlign w:val="bottom"/>
            <w:hideMark/>
          </w:tcPr>
          <w:p w14:paraId="2EADCD73"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5.3%</w:t>
            </w:r>
          </w:p>
        </w:tc>
        <w:tc>
          <w:tcPr>
            <w:tcW w:w="661" w:type="pct"/>
            <w:tcBorders>
              <w:top w:val="nil"/>
              <w:left w:val="nil"/>
              <w:bottom w:val="nil"/>
              <w:right w:val="nil"/>
            </w:tcBorders>
            <w:shd w:val="clear" w:color="auto" w:fill="auto"/>
            <w:noWrap/>
            <w:vAlign w:val="bottom"/>
            <w:hideMark/>
          </w:tcPr>
          <w:p w14:paraId="5CAF8061"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28.2%</w:t>
            </w:r>
          </w:p>
        </w:tc>
      </w:tr>
      <w:tr w:rsidR="00100740" w14:paraId="0387B855" w14:textId="77777777" w:rsidTr="00D30E4E">
        <w:trPr>
          <w:trHeight w:val="300"/>
        </w:trPr>
        <w:tc>
          <w:tcPr>
            <w:tcW w:w="411" w:type="pct"/>
            <w:tcBorders>
              <w:top w:val="nil"/>
              <w:left w:val="nil"/>
              <w:bottom w:val="nil"/>
              <w:right w:val="nil"/>
            </w:tcBorders>
            <w:shd w:val="clear" w:color="auto" w:fill="auto"/>
            <w:noWrap/>
            <w:vAlign w:val="bottom"/>
            <w:hideMark/>
          </w:tcPr>
          <w:p w14:paraId="5D9595B3"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R</w:t>
            </w:r>
          </w:p>
        </w:tc>
        <w:tc>
          <w:tcPr>
            <w:tcW w:w="3274" w:type="pct"/>
            <w:tcBorders>
              <w:top w:val="nil"/>
              <w:left w:val="nil"/>
              <w:bottom w:val="nil"/>
              <w:right w:val="nil"/>
            </w:tcBorders>
            <w:shd w:val="clear" w:color="auto" w:fill="auto"/>
            <w:noWrap/>
            <w:vAlign w:val="bottom"/>
            <w:hideMark/>
          </w:tcPr>
          <w:p w14:paraId="4E9CEE29"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Arts, entertainment and recreation</w:t>
            </w:r>
          </w:p>
        </w:tc>
        <w:tc>
          <w:tcPr>
            <w:tcW w:w="653" w:type="pct"/>
            <w:tcBorders>
              <w:top w:val="nil"/>
              <w:left w:val="nil"/>
              <w:bottom w:val="nil"/>
              <w:right w:val="nil"/>
            </w:tcBorders>
            <w:shd w:val="clear" w:color="auto" w:fill="auto"/>
            <w:noWrap/>
            <w:vAlign w:val="bottom"/>
            <w:hideMark/>
          </w:tcPr>
          <w:p w14:paraId="75697794"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-0.8%</w:t>
            </w:r>
          </w:p>
        </w:tc>
        <w:tc>
          <w:tcPr>
            <w:tcW w:w="661" w:type="pct"/>
            <w:tcBorders>
              <w:top w:val="nil"/>
              <w:left w:val="nil"/>
              <w:bottom w:val="nil"/>
              <w:right w:val="nil"/>
            </w:tcBorders>
            <w:shd w:val="clear" w:color="auto" w:fill="auto"/>
            <w:noWrap/>
            <w:vAlign w:val="bottom"/>
            <w:hideMark/>
          </w:tcPr>
          <w:p w14:paraId="6A1D5D0D"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0.4%</w:t>
            </w:r>
          </w:p>
        </w:tc>
      </w:tr>
      <w:tr w:rsidR="00100740" w14:paraId="24F06FE8" w14:textId="77777777" w:rsidTr="00D30E4E">
        <w:trPr>
          <w:trHeight w:val="300"/>
        </w:trPr>
        <w:tc>
          <w:tcPr>
            <w:tcW w:w="411" w:type="pct"/>
            <w:tcBorders>
              <w:top w:val="nil"/>
              <w:left w:val="nil"/>
              <w:bottom w:val="nil"/>
              <w:right w:val="nil"/>
            </w:tcBorders>
            <w:shd w:val="clear" w:color="auto" w:fill="auto"/>
            <w:noWrap/>
            <w:vAlign w:val="bottom"/>
            <w:hideMark/>
          </w:tcPr>
          <w:p w14:paraId="08B74AFB" w14:textId="77777777" w:rsidR="00D30E4E" w:rsidRPr="004E2AF2" w:rsidRDefault="00790C64" w:rsidP="007D50EE">
            <w:pPr>
              <w:widowControl/>
              <w:autoSpaceDE/>
              <w:autoSpaceDN/>
              <w:jc w:val="right"/>
              <w:rPr>
                <w:rFonts w:ascii="Calibri" w:eastAsia="Times New Roman" w:hAnsi="Calibri" w:cs="Times New Roman"/>
              </w:rPr>
            </w:pPr>
            <w:r w:rsidRPr="004E2AF2">
              <w:rPr>
                <w:rFonts w:ascii="Calibri" w:eastAsia="Times New Roman" w:hAnsi="Calibri" w:cs="Times New Roman"/>
              </w:rPr>
              <w:t xml:space="preserve">S </w:t>
            </w:r>
          </w:p>
        </w:tc>
        <w:tc>
          <w:tcPr>
            <w:tcW w:w="3274" w:type="pct"/>
            <w:tcBorders>
              <w:top w:val="nil"/>
              <w:left w:val="nil"/>
              <w:bottom w:val="nil"/>
              <w:right w:val="nil"/>
            </w:tcBorders>
            <w:shd w:val="clear" w:color="auto" w:fill="auto"/>
            <w:noWrap/>
            <w:vAlign w:val="bottom"/>
            <w:hideMark/>
          </w:tcPr>
          <w:p w14:paraId="7AC43833"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Other service activities</w:t>
            </w:r>
          </w:p>
        </w:tc>
        <w:tc>
          <w:tcPr>
            <w:tcW w:w="653" w:type="pct"/>
            <w:tcBorders>
              <w:top w:val="nil"/>
              <w:left w:val="nil"/>
              <w:bottom w:val="nil"/>
              <w:right w:val="nil"/>
            </w:tcBorders>
            <w:shd w:val="clear" w:color="auto" w:fill="auto"/>
            <w:noWrap/>
            <w:vAlign w:val="bottom"/>
            <w:hideMark/>
          </w:tcPr>
          <w:p w14:paraId="54AD057F" w14:textId="77777777" w:rsidR="00D30E4E" w:rsidRPr="004E2AF2" w:rsidRDefault="00790C64" w:rsidP="007D50EE">
            <w:pPr>
              <w:widowControl/>
              <w:autoSpaceDE/>
              <w:autoSpaceDN/>
              <w:jc w:val="center"/>
              <w:rPr>
                <w:rFonts w:ascii="Calibri" w:eastAsia="Times New Roman" w:hAnsi="Calibri" w:cs="Times New Roman"/>
              </w:rPr>
            </w:pPr>
            <w:r>
              <w:rPr>
                <w:rFonts w:ascii="Calibri" w:eastAsia="Times New Roman" w:hAnsi="Calibri" w:cs="Times New Roman"/>
              </w:rPr>
              <w:t>-8.9%</w:t>
            </w:r>
          </w:p>
        </w:tc>
        <w:tc>
          <w:tcPr>
            <w:tcW w:w="661" w:type="pct"/>
            <w:tcBorders>
              <w:top w:val="nil"/>
              <w:left w:val="nil"/>
              <w:bottom w:val="nil"/>
              <w:right w:val="nil"/>
            </w:tcBorders>
            <w:shd w:val="clear" w:color="auto" w:fill="auto"/>
            <w:noWrap/>
            <w:vAlign w:val="bottom"/>
            <w:hideMark/>
          </w:tcPr>
          <w:p w14:paraId="0CB8B47A" w14:textId="77777777" w:rsidR="00D30E4E" w:rsidRPr="00EC7801" w:rsidRDefault="00790C64" w:rsidP="007D50EE">
            <w:pPr>
              <w:widowControl/>
              <w:autoSpaceDE/>
              <w:autoSpaceDN/>
              <w:jc w:val="center"/>
              <w:rPr>
                <w:rFonts w:ascii="Calibri" w:eastAsia="Times New Roman" w:hAnsi="Calibri" w:cs="Times New Roman"/>
              </w:rPr>
            </w:pPr>
            <w:r w:rsidRPr="00EC7801">
              <w:rPr>
                <w:rFonts w:ascii="Calibri" w:eastAsia="Times New Roman" w:hAnsi="Calibri" w:cs="Times New Roman"/>
              </w:rPr>
              <w:t>-5.5%</w:t>
            </w:r>
          </w:p>
        </w:tc>
      </w:tr>
      <w:tr w:rsidR="00100740" w14:paraId="4CC8A5C0" w14:textId="77777777" w:rsidTr="00D30E4E">
        <w:trPr>
          <w:trHeight w:val="300"/>
        </w:trPr>
        <w:tc>
          <w:tcPr>
            <w:tcW w:w="411" w:type="pct"/>
            <w:tcBorders>
              <w:top w:val="nil"/>
              <w:left w:val="nil"/>
              <w:bottom w:val="nil"/>
              <w:right w:val="nil"/>
            </w:tcBorders>
            <w:shd w:val="clear" w:color="000000" w:fill="C6E0B4"/>
            <w:noWrap/>
            <w:vAlign w:val="bottom"/>
            <w:hideMark/>
          </w:tcPr>
          <w:p w14:paraId="3701EAFA" w14:textId="77777777" w:rsidR="00D30E4E" w:rsidRPr="004E2AF2" w:rsidRDefault="00790C64" w:rsidP="007D50EE">
            <w:pPr>
              <w:widowControl/>
              <w:autoSpaceDE/>
              <w:autoSpaceDN/>
              <w:jc w:val="right"/>
              <w:rPr>
                <w:rFonts w:ascii="Calibri" w:eastAsia="Times New Roman" w:hAnsi="Calibri" w:cs="Times New Roman"/>
                <w:b/>
                <w:bCs/>
              </w:rPr>
            </w:pPr>
            <w:r w:rsidRPr="004E2AF2">
              <w:rPr>
                <w:rFonts w:ascii="Calibri" w:eastAsia="Times New Roman" w:hAnsi="Calibri" w:cs="Times New Roman"/>
                <w:b/>
                <w:bCs/>
              </w:rPr>
              <w:t> </w:t>
            </w:r>
          </w:p>
        </w:tc>
        <w:tc>
          <w:tcPr>
            <w:tcW w:w="3274" w:type="pct"/>
            <w:tcBorders>
              <w:top w:val="nil"/>
              <w:left w:val="nil"/>
              <w:bottom w:val="nil"/>
              <w:right w:val="nil"/>
            </w:tcBorders>
            <w:shd w:val="clear" w:color="000000" w:fill="C6E0B4"/>
            <w:noWrap/>
            <w:vAlign w:val="bottom"/>
            <w:hideMark/>
          </w:tcPr>
          <w:p w14:paraId="5FA04E89" w14:textId="77777777" w:rsidR="00D30E4E" w:rsidRPr="004E2AF2" w:rsidRDefault="00790C64" w:rsidP="007D50EE">
            <w:pPr>
              <w:widowControl/>
              <w:autoSpaceDE/>
              <w:autoSpaceDN/>
              <w:rPr>
                <w:rFonts w:ascii="Calibri" w:eastAsia="Times New Roman" w:hAnsi="Calibri" w:cs="Times New Roman"/>
                <w:b/>
                <w:bCs/>
              </w:rPr>
            </w:pPr>
            <w:r w:rsidRPr="004E2AF2">
              <w:rPr>
                <w:rFonts w:ascii="Calibri" w:eastAsia="Times New Roman" w:hAnsi="Calibri" w:cs="Times New Roman"/>
                <w:b/>
                <w:bCs/>
              </w:rPr>
              <w:t>GDP basic price (Gross Value Added)</w:t>
            </w:r>
          </w:p>
        </w:tc>
        <w:tc>
          <w:tcPr>
            <w:tcW w:w="653" w:type="pct"/>
            <w:tcBorders>
              <w:top w:val="nil"/>
              <w:left w:val="nil"/>
              <w:bottom w:val="nil"/>
              <w:right w:val="nil"/>
            </w:tcBorders>
            <w:shd w:val="clear" w:color="000000" w:fill="C6E0B4"/>
            <w:noWrap/>
            <w:vAlign w:val="bottom"/>
            <w:hideMark/>
          </w:tcPr>
          <w:p w14:paraId="23F1D62E" w14:textId="77777777" w:rsidR="00D30E4E" w:rsidRPr="004E2AF2" w:rsidRDefault="00790C64" w:rsidP="007D50EE">
            <w:pPr>
              <w:widowControl/>
              <w:autoSpaceDE/>
              <w:autoSpaceDN/>
              <w:jc w:val="center"/>
              <w:rPr>
                <w:rFonts w:ascii="Calibri" w:eastAsia="Times New Roman" w:hAnsi="Calibri" w:cs="Times New Roman"/>
                <w:b/>
                <w:bCs/>
              </w:rPr>
            </w:pPr>
            <w:r>
              <w:rPr>
                <w:rFonts w:ascii="Calibri" w:eastAsia="Times New Roman" w:hAnsi="Calibri" w:cs="Times New Roman"/>
                <w:b/>
                <w:bCs/>
              </w:rPr>
              <w:t>7.2%</w:t>
            </w:r>
          </w:p>
        </w:tc>
        <w:tc>
          <w:tcPr>
            <w:tcW w:w="661" w:type="pct"/>
            <w:tcBorders>
              <w:top w:val="nil"/>
              <w:left w:val="nil"/>
              <w:bottom w:val="nil"/>
              <w:right w:val="nil"/>
            </w:tcBorders>
            <w:shd w:val="clear" w:color="000000" w:fill="C6E0B4"/>
            <w:noWrap/>
            <w:vAlign w:val="bottom"/>
            <w:hideMark/>
          </w:tcPr>
          <w:p w14:paraId="0FB27895" w14:textId="77777777" w:rsidR="00D30E4E" w:rsidRPr="00EC7801" w:rsidRDefault="00790C64" w:rsidP="007D50EE">
            <w:pPr>
              <w:widowControl/>
              <w:autoSpaceDE/>
              <w:autoSpaceDN/>
              <w:jc w:val="center"/>
              <w:rPr>
                <w:rFonts w:ascii="Calibri" w:eastAsia="Times New Roman" w:hAnsi="Calibri" w:cs="Times New Roman"/>
                <w:b/>
                <w:bCs/>
              </w:rPr>
            </w:pPr>
            <w:r w:rsidRPr="00EC7801">
              <w:rPr>
                <w:rFonts w:ascii="Calibri" w:eastAsia="Times New Roman" w:hAnsi="Calibri" w:cs="Times New Roman"/>
                <w:b/>
                <w:bCs/>
              </w:rPr>
              <w:t>6.1%</w:t>
            </w:r>
          </w:p>
        </w:tc>
      </w:tr>
      <w:tr w:rsidR="00100740" w14:paraId="4F68F9E7" w14:textId="77777777" w:rsidTr="00D30E4E">
        <w:trPr>
          <w:trHeight w:val="300"/>
        </w:trPr>
        <w:tc>
          <w:tcPr>
            <w:tcW w:w="411" w:type="pct"/>
            <w:tcBorders>
              <w:top w:val="nil"/>
              <w:left w:val="nil"/>
              <w:bottom w:val="nil"/>
              <w:right w:val="nil"/>
            </w:tcBorders>
            <w:shd w:val="clear" w:color="auto" w:fill="auto"/>
            <w:noWrap/>
            <w:vAlign w:val="bottom"/>
            <w:hideMark/>
          </w:tcPr>
          <w:p w14:paraId="488B8460" w14:textId="77777777" w:rsidR="00D30E4E" w:rsidRPr="004E2AF2" w:rsidRDefault="00D30E4E" w:rsidP="007D50EE">
            <w:pPr>
              <w:widowControl/>
              <w:autoSpaceDE/>
              <w:autoSpaceDN/>
              <w:jc w:val="right"/>
              <w:rPr>
                <w:rFonts w:ascii="Calibri" w:eastAsia="Times New Roman" w:hAnsi="Calibri" w:cs="Times New Roman"/>
              </w:rPr>
            </w:pPr>
          </w:p>
        </w:tc>
        <w:tc>
          <w:tcPr>
            <w:tcW w:w="3274" w:type="pct"/>
            <w:tcBorders>
              <w:top w:val="nil"/>
              <w:left w:val="nil"/>
              <w:bottom w:val="nil"/>
              <w:right w:val="nil"/>
            </w:tcBorders>
            <w:shd w:val="clear" w:color="auto" w:fill="auto"/>
            <w:noWrap/>
            <w:vAlign w:val="bottom"/>
            <w:hideMark/>
          </w:tcPr>
          <w:p w14:paraId="2B62379C" w14:textId="77777777" w:rsidR="00D30E4E" w:rsidRPr="004E2AF2" w:rsidRDefault="00790C64" w:rsidP="007D50EE">
            <w:pPr>
              <w:widowControl/>
              <w:autoSpaceDE/>
              <w:autoSpaceDN/>
              <w:rPr>
                <w:rFonts w:ascii="Calibri" w:eastAsia="Times New Roman" w:hAnsi="Calibri" w:cs="Times New Roman"/>
              </w:rPr>
            </w:pPr>
            <w:r w:rsidRPr="004E2AF2">
              <w:rPr>
                <w:rFonts w:ascii="Calibri" w:eastAsia="Times New Roman" w:hAnsi="Calibri" w:cs="Times New Roman"/>
              </w:rPr>
              <w:t>Taxes less subsidies on products (+)</w:t>
            </w:r>
          </w:p>
        </w:tc>
        <w:tc>
          <w:tcPr>
            <w:tcW w:w="653" w:type="pct"/>
            <w:tcBorders>
              <w:top w:val="nil"/>
              <w:left w:val="nil"/>
              <w:bottom w:val="nil"/>
              <w:right w:val="nil"/>
            </w:tcBorders>
            <w:shd w:val="clear" w:color="auto" w:fill="auto"/>
            <w:noWrap/>
            <w:vAlign w:val="bottom"/>
            <w:hideMark/>
          </w:tcPr>
          <w:p w14:paraId="71FC2240" w14:textId="77777777" w:rsidR="00D30E4E" w:rsidRPr="004E2AF2" w:rsidRDefault="00790C64" w:rsidP="007D50EE">
            <w:pPr>
              <w:widowControl/>
              <w:autoSpaceDE/>
              <w:autoSpaceDN/>
              <w:jc w:val="center"/>
              <w:rPr>
                <w:rFonts w:ascii="Calibri" w:eastAsia="Times New Roman" w:hAnsi="Calibri" w:cs="Times New Roman"/>
                <w:b/>
                <w:bCs/>
              </w:rPr>
            </w:pPr>
            <w:r>
              <w:rPr>
                <w:rFonts w:ascii="Calibri" w:eastAsia="Times New Roman" w:hAnsi="Calibri" w:cs="Times New Roman"/>
                <w:b/>
                <w:bCs/>
              </w:rPr>
              <w:t>7.3%</w:t>
            </w:r>
          </w:p>
        </w:tc>
        <w:tc>
          <w:tcPr>
            <w:tcW w:w="661" w:type="pct"/>
            <w:tcBorders>
              <w:top w:val="nil"/>
              <w:left w:val="nil"/>
              <w:bottom w:val="nil"/>
              <w:right w:val="nil"/>
            </w:tcBorders>
            <w:shd w:val="clear" w:color="auto" w:fill="auto"/>
            <w:noWrap/>
            <w:vAlign w:val="bottom"/>
            <w:hideMark/>
          </w:tcPr>
          <w:p w14:paraId="70BAF57F" w14:textId="77777777" w:rsidR="00D30E4E" w:rsidRPr="00EC7801" w:rsidRDefault="00790C64" w:rsidP="007D50EE">
            <w:pPr>
              <w:widowControl/>
              <w:autoSpaceDE/>
              <w:autoSpaceDN/>
              <w:jc w:val="center"/>
              <w:rPr>
                <w:rFonts w:ascii="Calibri" w:eastAsia="Times New Roman" w:hAnsi="Calibri" w:cs="Times New Roman"/>
                <w:b/>
                <w:bCs/>
              </w:rPr>
            </w:pPr>
            <w:r w:rsidRPr="00EC7801">
              <w:rPr>
                <w:rFonts w:ascii="Calibri" w:eastAsia="Times New Roman" w:hAnsi="Calibri" w:cs="Times New Roman"/>
                <w:b/>
                <w:bCs/>
              </w:rPr>
              <w:t>5.0%</w:t>
            </w:r>
          </w:p>
        </w:tc>
      </w:tr>
    </w:tbl>
    <w:p w14:paraId="0947FAFF" w14:textId="77777777" w:rsidR="00D30E4E" w:rsidRDefault="00D30E4E"/>
    <w:p w14:paraId="2974C794" w14:textId="77777777" w:rsidR="00D30E4E" w:rsidRDefault="00790C64">
      <w:pPr>
        <w:widowControl/>
        <w:autoSpaceDE/>
        <w:autoSpaceDN/>
        <w:spacing w:after="160" w:line="259" w:lineRule="auto"/>
      </w:pPr>
      <w:r>
        <w:br w:type="page"/>
      </w:r>
    </w:p>
    <w:p w14:paraId="0019426D" w14:textId="606D511E" w:rsidR="00D30E4E" w:rsidRDefault="00790C64" w:rsidP="00AD3F1D">
      <w:pPr>
        <w:pStyle w:val="Caption"/>
      </w:pPr>
      <w:r>
        <w:lastRenderedPageBreak/>
        <w:t xml:space="preserve">Table </w:t>
      </w:r>
      <w:r>
        <w:fldChar w:fldCharType="begin"/>
      </w:r>
      <w:r>
        <w:instrText xml:space="preserve"> STYLEREF 1 \s </w:instrText>
      </w:r>
      <w:r>
        <w:fldChar w:fldCharType="separate"/>
      </w:r>
      <w:r>
        <w:rPr>
          <w:noProof/>
        </w:rPr>
        <w:t>2</w:t>
      </w:r>
      <w:r>
        <w:fldChar w:fldCharType="end"/>
      </w:r>
      <w:r>
        <w:t>.</w:t>
      </w:r>
      <w:r>
        <w:fldChar w:fldCharType="begin"/>
      </w:r>
      <w:r>
        <w:instrText xml:space="preserve"> SEQ Table \* ARABIC \s 1 </w:instrText>
      </w:r>
      <w:r>
        <w:fldChar w:fldCharType="separate"/>
      </w:r>
      <w:r>
        <w:rPr>
          <w:noProof/>
        </w:rPr>
        <w:t>6</w:t>
      </w:r>
      <w:r>
        <w:fldChar w:fldCharType="end"/>
      </w:r>
      <w:r>
        <w:t xml:space="preserve">: </w:t>
      </w:r>
      <w:r w:rsidRPr="00AE5161">
        <w:t>GDP Deflator, 2013 base year</w:t>
      </w:r>
    </w:p>
    <w:tbl>
      <w:tblPr>
        <w:tblW w:w="5000" w:type="pct"/>
        <w:tblLook w:val="04A0" w:firstRow="1" w:lastRow="0" w:firstColumn="1" w:lastColumn="0" w:noHBand="0" w:noVBand="1"/>
      </w:tblPr>
      <w:tblGrid>
        <w:gridCol w:w="912"/>
        <w:gridCol w:w="5884"/>
        <w:gridCol w:w="740"/>
        <w:gridCol w:w="912"/>
        <w:gridCol w:w="912"/>
      </w:tblGrid>
      <w:tr w:rsidR="00100740" w14:paraId="5D9816CF" w14:textId="77777777" w:rsidTr="00D30E4E">
        <w:trPr>
          <w:trHeight w:val="600"/>
        </w:trPr>
        <w:tc>
          <w:tcPr>
            <w:tcW w:w="489" w:type="pct"/>
            <w:tcBorders>
              <w:top w:val="single" w:sz="4" w:space="0" w:color="auto"/>
              <w:left w:val="nil"/>
              <w:bottom w:val="single" w:sz="4" w:space="0" w:color="auto"/>
              <w:right w:val="nil"/>
            </w:tcBorders>
            <w:shd w:val="clear" w:color="auto" w:fill="auto"/>
            <w:vAlign w:val="bottom"/>
            <w:hideMark/>
          </w:tcPr>
          <w:p w14:paraId="6415F1EA" w14:textId="77777777" w:rsidR="00D30E4E" w:rsidRPr="00AE5161" w:rsidRDefault="00790C64" w:rsidP="007D50EE">
            <w:pPr>
              <w:widowControl/>
              <w:autoSpaceDE/>
              <w:autoSpaceDN/>
              <w:jc w:val="center"/>
              <w:rPr>
                <w:rFonts w:ascii="Calibri" w:eastAsia="Times New Roman" w:hAnsi="Calibri" w:cs="Times New Roman"/>
                <w:b/>
                <w:bCs/>
              </w:rPr>
            </w:pPr>
            <w:r w:rsidRPr="00AE5161">
              <w:rPr>
                <w:rFonts w:ascii="Calibri" w:eastAsia="Times New Roman" w:hAnsi="Calibri" w:cs="Times New Roman"/>
                <w:b/>
                <w:bCs/>
              </w:rPr>
              <w:t>ISIC Rev.4</w:t>
            </w:r>
          </w:p>
        </w:tc>
        <w:tc>
          <w:tcPr>
            <w:tcW w:w="3534" w:type="pct"/>
            <w:gridSpan w:val="2"/>
            <w:tcBorders>
              <w:top w:val="single" w:sz="4" w:space="0" w:color="auto"/>
              <w:left w:val="nil"/>
              <w:bottom w:val="single" w:sz="4" w:space="0" w:color="auto"/>
              <w:right w:val="nil"/>
            </w:tcBorders>
            <w:shd w:val="clear" w:color="auto" w:fill="auto"/>
            <w:noWrap/>
            <w:vAlign w:val="bottom"/>
            <w:hideMark/>
          </w:tcPr>
          <w:p w14:paraId="38EE7F31" w14:textId="77777777" w:rsidR="00D30E4E" w:rsidRPr="00AE5161" w:rsidRDefault="00790C64" w:rsidP="007D50EE">
            <w:pPr>
              <w:widowControl/>
              <w:autoSpaceDE/>
              <w:autoSpaceDN/>
              <w:rPr>
                <w:rFonts w:ascii="Calibri" w:eastAsia="Times New Roman" w:hAnsi="Calibri" w:cs="Times New Roman"/>
                <w:b/>
                <w:bCs/>
              </w:rPr>
            </w:pPr>
            <w:r w:rsidRPr="00AE5161">
              <w:rPr>
                <w:rFonts w:ascii="Calibri" w:eastAsia="Times New Roman" w:hAnsi="Calibri" w:cs="Times New Roman"/>
                <w:b/>
                <w:bCs/>
              </w:rPr>
              <w:t>Industry</w:t>
            </w:r>
          </w:p>
        </w:tc>
        <w:tc>
          <w:tcPr>
            <w:tcW w:w="489" w:type="pct"/>
            <w:tcBorders>
              <w:top w:val="single" w:sz="4" w:space="0" w:color="auto"/>
              <w:left w:val="nil"/>
              <w:bottom w:val="single" w:sz="4" w:space="0" w:color="auto"/>
              <w:right w:val="nil"/>
            </w:tcBorders>
            <w:shd w:val="clear" w:color="auto" w:fill="auto"/>
            <w:noWrap/>
            <w:vAlign w:val="bottom"/>
            <w:hideMark/>
          </w:tcPr>
          <w:p w14:paraId="30925278" w14:textId="77777777" w:rsidR="00D30E4E" w:rsidRPr="00AE5161" w:rsidRDefault="00790C64" w:rsidP="007D50EE">
            <w:pPr>
              <w:widowControl/>
              <w:autoSpaceDE/>
              <w:autoSpaceDN/>
              <w:jc w:val="center"/>
              <w:rPr>
                <w:rFonts w:ascii="Calibri" w:eastAsia="Times New Roman" w:hAnsi="Calibri" w:cs="Times New Roman"/>
                <w:b/>
                <w:bCs/>
              </w:rPr>
            </w:pPr>
            <w:r w:rsidRPr="00AE5161">
              <w:rPr>
                <w:rFonts w:ascii="Calibri" w:eastAsia="Times New Roman" w:hAnsi="Calibri" w:cs="Times New Roman"/>
                <w:b/>
                <w:bCs/>
              </w:rPr>
              <w:t>2018</w:t>
            </w:r>
          </w:p>
        </w:tc>
        <w:tc>
          <w:tcPr>
            <w:tcW w:w="489" w:type="pct"/>
            <w:tcBorders>
              <w:top w:val="single" w:sz="4" w:space="0" w:color="auto"/>
              <w:left w:val="nil"/>
              <w:bottom w:val="single" w:sz="4" w:space="0" w:color="auto"/>
              <w:right w:val="nil"/>
            </w:tcBorders>
            <w:shd w:val="clear" w:color="auto" w:fill="auto"/>
            <w:noWrap/>
            <w:vAlign w:val="bottom"/>
            <w:hideMark/>
          </w:tcPr>
          <w:p w14:paraId="78728CFF" w14:textId="77777777" w:rsidR="00D30E4E" w:rsidRPr="00AE5161" w:rsidRDefault="00790C64" w:rsidP="007D50EE">
            <w:pPr>
              <w:widowControl/>
              <w:autoSpaceDE/>
              <w:autoSpaceDN/>
              <w:jc w:val="center"/>
              <w:rPr>
                <w:rFonts w:ascii="Calibri" w:eastAsia="Times New Roman" w:hAnsi="Calibri" w:cs="Times New Roman"/>
                <w:b/>
                <w:bCs/>
              </w:rPr>
            </w:pPr>
            <w:r w:rsidRPr="006D215C">
              <w:rPr>
                <w:rFonts w:ascii="Calibri" w:eastAsia="Times New Roman" w:hAnsi="Calibri" w:cs="Times New Roman"/>
                <w:b/>
                <w:bCs/>
                <w:color w:val="FF0000"/>
              </w:rPr>
              <w:t>2019*</w:t>
            </w:r>
          </w:p>
        </w:tc>
      </w:tr>
      <w:tr w:rsidR="00100740" w14:paraId="13492418" w14:textId="77777777" w:rsidTr="00D30E4E">
        <w:trPr>
          <w:trHeight w:val="300"/>
        </w:trPr>
        <w:tc>
          <w:tcPr>
            <w:tcW w:w="489" w:type="pct"/>
            <w:tcBorders>
              <w:top w:val="nil"/>
              <w:left w:val="nil"/>
              <w:bottom w:val="nil"/>
              <w:right w:val="nil"/>
            </w:tcBorders>
            <w:shd w:val="clear" w:color="000000" w:fill="E2EFDA"/>
            <w:vAlign w:val="bottom"/>
            <w:hideMark/>
          </w:tcPr>
          <w:p w14:paraId="2EAFECED" w14:textId="77777777" w:rsidR="00D30E4E" w:rsidRPr="00AE5161" w:rsidRDefault="00790C64" w:rsidP="007D50EE">
            <w:pPr>
              <w:widowControl/>
              <w:autoSpaceDE/>
              <w:autoSpaceDN/>
              <w:jc w:val="center"/>
              <w:rPr>
                <w:rFonts w:ascii="Calibri" w:eastAsia="Times New Roman" w:hAnsi="Calibri" w:cs="Times New Roman"/>
                <w:b/>
                <w:bCs/>
              </w:rPr>
            </w:pPr>
            <w:r w:rsidRPr="00AE5161">
              <w:rPr>
                <w:rFonts w:ascii="Calibri" w:eastAsia="Times New Roman" w:hAnsi="Calibri" w:cs="Times New Roman"/>
                <w:b/>
                <w:bCs/>
              </w:rPr>
              <w:t> </w:t>
            </w:r>
          </w:p>
        </w:tc>
        <w:tc>
          <w:tcPr>
            <w:tcW w:w="3139" w:type="pct"/>
            <w:tcBorders>
              <w:top w:val="nil"/>
              <w:left w:val="nil"/>
              <w:bottom w:val="nil"/>
              <w:right w:val="nil"/>
            </w:tcBorders>
            <w:shd w:val="clear" w:color="000000" w:fill="E2EFDA"/>
            <w:noWrap/>
            <w:vAlign w:val="bottom"/>
            <w:hideMark/>
          </w:tcPr>
          <w:p w14:paraId="2E20FEE4" w14:textId="77777777" w:rsidR="00D30E4E" w:rsidRPr="00AE5161" w:rsidRDefault="00790C64" w:rsidP="007D50EE">
            <w:pPr>
              <w:widowControl/>
              <w:autoSpaceDE/>
              <w:autoSpaceDN/>
              <w:rPr>
                <w:rFonts w:ascii="Calibri" w:eastAsia="Times New Roman" w:hAnsi="Calibri" w:cs="Times New Roman"/>
                <w:b/>
                <w:bCs/>
              </w:rPr>
            </w:pPr>
            <w:r w:rsidRPr="00AE5161">
              <w:rPr>
                <w:rFonts w:ascii="Calibri" w:eastAsia="Times New Roman" w:hAnsi="Calibri" w:cs="Times New Roman"/>
                <w:b/>
                <w:bCs/>
              </w:rPr>
              <w:t>Gross Domestic Product (GDP) market price</w:t>
            </w:r>
          </w:p>
        </w:tc>
        <w:tc>
          <w:tcPr>
            <w:tcW w:w="884" w:type="pct"/>
            <w:gridSpan w:val="2"/>
            <w:tcBorders>
              <w:top w:val="nil"/>
              <w:left w:val="nil"/>
              <w:bottom w:val="nil"/>
              <w:right w:val="nil"/>
            </w:tcBorders>
            <w:shd w:val="clear" w:color="000000" w:fill="E2EFDA"/>
            <w:noWrap/>
            <w:vAlign w:val="bottom"/>
            <w:hideMark/>
          </w:tcPr>
          <w:p w14:paraId="42DF2C8C" w14:textId="77777777" w:rsidR="00D30E4E" w:rsidRPr="00AE5161" w:rsidRDefault="00790C64" w:rsidP="007D50EE">
            <w:pPr>
              <w:widowControl/>
              <w:autoSpaceDE/>
              <w:autoSpaceDN/>
              <w:jc w:val="center"/>
              <w:rPr>
                <w:rFonts w:ascii="Calibri" w:eastAsia="Times New Roman" w:hAnsi="Calibri" w:cs="Times New Roman"/>
                <w:color w:val="000000"/>
              </w:rPr>
            </w:pPr>
            <w:r>
              <w:rPr>
                <w:rFonts w:ascii="Calibri" w:eastAsia="Times New Roman" w:hAnsi="Calibri" w:cs="Times New Roman"/>
                <w:color w:val="000000"/>
              </w:rPr>
              <w:t xml:space="preserve">           </w:t>
            </w:r>
            <w:r w:rsidRPr="00AE5161">
              <w:rPr>
                <w:rFonts w:ascii="Calibri" w:eastAsia="Times New Roman" w:hAnsi="Calibri" w:cs="Times New Roman"/>
                <w:color w:val="000000"/>
              </w:rPr>
              <w:t>138.3</w:t>
            </w:r>
          </w:p>
        </w:tc>
        <w:tc>
          <w:tcPr>
            <w:tcW w:w="489" w:type="pct"/>
            <w:tcBorders>
              <w:top w:val="nil"/>
              <w:left w:val="nil"/>
              <w:bottom w:val="nil"/>
              <w:right w:val="nil"/>
            </w:tcBorders>
            <w:shd w:val="clear" w:color="000000" w:fill="E2EFDA"/>
            <w:noWrap/>
            <w:vAlign w:val="bottom"/>
            <w:hideMark/>
          </w:tcPr>
          <w:p w14:paraId="06BCC7C9" w14:textId="77777777" w:rsidR="00D30E4E" w:rsidRPr="006D215C" w:rsidRDefault="00790C64" w:rsidP="007D50EE">
            <w:pPr>
              <w:widowControl/>
              <w:autoSpaceDE/>
              <w:autoSpaceDN/>
              <w:jc w:val="center"/>
              <w:rPr>
                <w:rFonts w:ascii="Times New Roman" w:eastAsia="Times New Roman" w:hAnsi="Times New Roman" w:cs="Times New Roman"/>
                <w:b/>
                <w:bCs/>
              </w:rPr>
            </w:pPr>
            <w:r w:rsidRPr="006D215C">
              <w:rPr>
                <w:rFonts w:ascii="Times New Roman" w:eastAsia="Times New Roman" w:hAnsi="Times New Roman" w:cs="Times New Roman"/>
                <w:b/>
                <w:bCs/>
              </w:rPr>
              <w:t>148.2</w:t>
            </w:r>
          </w:p>
        </w:tc>
      </w:tr>
      <w:tr w:rsidR="00100740" w14:paraId="0674F13D" w14:textId="77777777" w:rsidTr="00D30E4E">
        <w:trPr>
          <w:trHeight w:val="300"/>
        </w:trPr>
        <w:tc>
          <w:tcPr>
            <w:tcW w:w="489" w:type="pct"/>
            <w:tcBorders>
              <w:top w:val="nil"/>
              <w:left w:val="nil"/>
              <w:bottom w:val="nil"/>
              <w:right w:val="nil"/>
            </w:tcBorders>
            <w:shd w:val="clear" w:color="000000" w:fill="C6E0B4"/>
            <w:noWrap/>
            <w:vAlign w:val="bottom"/>
            <w:hideMark/>
          </w:tcPr>
          <w:p w14:paraId="77FA576D"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A</w:t>
            </w:r>
          </w:p>
        </w:tc>
        <w:tc>
          <w:tcPr>
            <w:tcW w:w="3534" w:type="pct"/>
            <w:gridSpan w:val="2"/>
            <w:tcBorders>
              <w:top w:val="nil"/>
              <w:left w:val="nil"/>
              <w:bottom w:val="nil"/>
              <w:right w:val="nil"/>
            </w:tcBorders>
            <w:shd w:val="clear" w:color="000000" w:fill="C6E0B4"/>
            <w:noWrap/>
            <w:vAlign w:val="bottom"/>
            <w:hideMark/>
          </w:tcPr>
          <w:p w14:paraId="59F8DEF7" w14:textId="77777777" w:rsidR="00D30E4E" w:rsidRPr="00AE5161" w:rsidRDefault="00790C64" w:rsidP="007D50EE">
            <w:pPr>
              <w:widowControl/>
              <w:autoSpaceDE/>
              <w:autoSpaceDN/>
              <w:rPr>
                <w:rFonts w:ascii="Calibri" w:eastAsia="Times New Roman" w:hAnsi="Calibri" w:cs="Times New Roman"/>
                <w:b/>
                <w:bCs/>
              </w:rPr>
            </w:pPr>
            <w:r w:rsidRPr="00AE5161">
              <w:rPr>
                <w:rFonts w:ascii="Calibri" w:eastAsia="Times New Roman" w:hAnsi="Calibri" w:cs="Times New Roman"/>
                <w:b/>
                <w:bCs/>
              </w:rPr>
              <w:t>Agriculture, forestry and fishing</w:t>
            </w:r>
          </w:p>
        </w:tc>
        <w:tc>
          <w:tcPr>
            <w:tcW w:w="489" w:type="pct"/>
            <w:tcBorders>
              <w:top w:val="nil"/>
              <w:left w:val="nil"/>
              <w:bottom w:val="nil"/>
              <w:right w:val="nil"/>
            </w:tcBorders>
            <w:shd w:val="clear" w:color="000000" w:fill="C6E0B4"/>
            <w:noWrap/>
            <w:vAlign w:val="bottom"/>
            <w:hideMark/>
          </w:tcPr>
          <w:p w14:paraId="3B8E9900" w14:textId="77777777" w:rsidR="00D30E4E" w:rsidRPr="00AE5161" w:rsidRDefault="00790C64" w:rsidP="007D50EE">
            <w:pPr>
              <w:widowControl/>
              <w:autoSpaceDE/>
              <w:autoSpaceDN/>
              <w:rPr>
                <w:rFonts w:ascii="Calibri" w:eastAsia="Times New Roman" w:hAnsi="Calibri" w:cs="Times New Roman"/>
                <w:color w:val="000000"/>
              </w:rPr>
            </w:pPr>
            <w:r w:rsidRPr="00AE5161">
              <w:rPr>
                <w:rFonts w:ascii="Calibri" w:eastAsia="Times New Roman" w:hAnsi="Calibri" w:cs="Times New Roman"/>
                <w:color w:val="000000"/>
              </w:rPr>
              <w:t>136.8</w:t>
            </w:r>
          </w:p>
        </w:tc>
        <w:tc>
          <w:tcPr>
            <w:tcW w:w="489" w:type="pct"/>
            <w:tcBorders>
              <w:top w:val="nil"/>
              <w:left w:val="nil"/>
              <w:bottom w:val="nil"/>
              <w:right w:val="nil"/>
            </w:tcBorders>
            <w:shd w:val="clear" w:color="000000" w:fill="C6E0B4"/>
            <w:noWrap/>
            <w:vAlign w:val="bottom"/>
            <w:hideMark/>
          </w:tcPr>
          <w:p w14:paraId="689064B9" w14:textId="77777777" w:rsidR="00D30E4E" w:rsidRPr="006D215C" w:rsidRDefault="00790C64" w:rsidP="007D50EE">
            <w:pPr>
              <w:widowControl/>
              <w:autoSpaceDE/>
              <w:autoSpaceDN/>
              <w:jc w:val="center"/>
              <w:rPr>
                <w:rFonts w:ascii="Times New Roman" w:eastAsia="Times New Roman" w:hAnsi="Times New Roman" w:cs="Times New Roman"/>
                <w:b/>
                <w:bCs/>
              </w:rPr>
            </w:pPr>
            <w:r w:rsidRPr="006D215C">
              <w:rPr>
                <w:rFonts w:ascii="Times New Roman" w:eastAsia="Times New Roman" w:hAnsi="Times New Roman" w:cs="Times New Roman"/>
                <w:b/>
                <w:bCs/>
              </w:rPr>
              <w:t>172.7</w:t>
            </w:r>
          </w:p>
        </w:tc>
      </w:tr>
      <w:tr w:rsidR="00100740" w14:paraId="3DBE3664" w14:textId="77777777" w:rsidTr="00D30E4E">
        <w:trPr>
          <w:trHeight w:val="300"/>
        </w:trPr>
        <w:tc>
          <w:tcPr>
            <w:tcW w:w="489" w:type="pct"/>
            <w:tcBorders>
              <w:top w:val="nil"/>
              <w:left w:val="nil"/>
              <w:bottom w:val="nil"/>
              <w:right w:val="nil"/>
            </w:tcBorders>
            <w:shd w:val="clear" w:color="auto" w:fill="auto"/>
            <w:noWrap/>
            <w:vAlign w:val="bottom"/>
            <w:hideMark/>
          </w:tcPr>
          <w:p w14:paraId="4F577771" w14:textId="77777777" w:rsidR="00D30E4E" w:rsidRPr="00AE5161" w:rsidRDefault="00D30E4E" w:rsidP="007D50EE">
            <w:pPr>
              <w:widowControl/>
              <w:autoSpaceDE/>
              <w:autoSpaceDN/>
              <w:jc w:val="right"/>
              <w:rPr>
                <w:rFonts w:ascii="Calibri" w:eastAsia="Times New Roman" w:hAnsi="Calibri" w:cs="Times New Roman"/>
              </w:rPr>
            </w:pPr>
          </w:p>
        </w:tc>
        <w:tc>
          <w:tcPr>
            <w:tcW w:w="3534" w:type="pct"/>
            <w:gridSpan w:val="2"/>
            <w:tcBorders>
              <w:top w:val="nil"/>
              <w:left w:val="nil"/>
              <w:bottom w:val="nil"/>
              <w:right w:val="nil"/>
            </w:tcBorders>
            <w:shd w:val="clear" w:color="auto" w:fill="auto"/>
            <w:noWrap/>
            <w:vAlign w:val="bottom"/>
            <w:hideMark/>
          </w:tcPr>
          <w:p w14:paraId="698E126C"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Crop</w:t>
            </w:r>
          </w:p>
        </w:tc>
        <w:tc>
          <w:tcPr>
            <w:tcW w:w="489" w:type="pct"/>
            <w:tcBorders>
              <w:top w:val="nil"/>
              <w:left w:val="nil"/>
              <w:bottom w:val="nil"/>
              <w:right w:val="nil"/>
            </w:tcBorders>
            <w:shd w:val="clear" w:color="auto" w:fill="auto"/>
            <w:noWrap/>
            <w:vAlign w:val="bottom"/>
            <w:hideMark/>
          </w:tcPr>
          <w:p w14:paraId="0A65BA6A"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126.2</w:t>
            </w:r>
          </w:p>
        </w:tc>
        <w:tc>
          <w:tcPr>
            <w:tcW w:w="489" w:type="pct"/>
            <w:tcBorders>
              <w:top w:val="nil"/>
              <w:left w:val="nil"/>
              <w:bottom w:val="nil"/>
              <w:right w:val="nil"/>
            </w:tcBorders>
            <w:shd w:val="clear" w:color="auto" w:fill="auto"/>
            <w:noWrap/>
            <w:vAlign w:val="bottom"/>
            <w:hideMark/>
          </w:tcPr>
          <w:p w14:paraId="7BAD2DAD"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138.4</w:t>
            </w:r>
          </w:p>
        </w:tc>
      </w:tr>
      <w:tr w:rsidR="00100740" w14:paraId="1D8F6A56" w14:textId="77777777" w:rsidTr="00D30E4E">
        <w:trPr>
          <w:trHeight w:val="300"/>
        </w:trPr>
        <w:tc>
          <w:tcPr>
            <w:tcW w:w="489" w:type="pct"/>
            <w:tcBorders>
              <w:top w:val="nil"/>
              <w:left w:val="nil"/>
              <w:bottom w:val="nil"/>
              <w:right w:val="nil"/>
            </w:tcBorders>
            <w:shd w:val="clear" w:color="auto" w:fill="auto"/>
            <w:noWrap/>
            <w:vAlign w:val="bottom"/>
            <w:hideMark/>
          </w:tcPr>
          <w:p w14:paraId="45396D93" w14:textId="77777777" w:rsidR="00D30E4E" w:rsidRPr="00AE5161" w:rsidRDefault="00D30E4E" w:rsidP="007D50EE">
            <w:pPr>
              <w:widowControl/>
              <w:autoSpaceDE/>
              <w:autoSpaceDN/>
              <w:jc w:val="right"/>
              <w:rPr>
                <w:rFonts w:ascii="Calibri" w:eastAsia="Times New Roman" w:hAnsi="Calibri" w:cs="Times New Roman"/>
              </w:rPr>
            </w:pPr>
          </w:p>
        </w:tc>
        <w:tc>
          <w:tcPr>
            <w:tcW w:w="3534" w:type="pct"/>
            <w:gridSpan w:val="2"/>
            <w:tcBorders>
              <w:top w:val="nil"/>
              <w:left w:val="nil"/>
              <w:bottom w:val="nil"/>
              <w:right w:val="nil"/>
            </w:tcBorders>
            <w:shd w:val="clear" w:color="auto" w:fill="auto"/>
            <w:noWrap/>
            <w:vAlign w:val="bottom"/>
            <w:hideMark/>
          </w:tcPr>
          <w:p w14:paraId="472D72AC"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Livestock</w:t>
            </w:r>
          </w:p>
        </w:tc>
        <w:tc>
          <w:tcPr>
            <w:tcW w:w="489" w:type="pct"/>
            <w:tcBorders>
              <w:top w:val="nil"/>
              <w:left w:val="nil"/>
              <w:bottom w:val="nil"/>
              <w:right w:val="nil"/>
            </w:tcBorders>
            <w:shd w:val="clear" w:color="auto" w:fill="auto"/>
            <w:noWrap/>
            <w:vAlign w:val="bottom"/>
            <w:hideMark/>
          </w:tcPr>
          <w:p w14:paraId="35951B42"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181.3</w:t>
            </w:r>
          </w:p>
        </w:tc>
        <w:tc>
          <w:tcPr>
            <w:tcW w:w="489" w:type="pct"/>
            <w:tcBorders>
              <w:top w:val="nil"/>
              <w:left w:val="nil"/>
              <w:bottom w:val="nil"/>
              <w:right w:val="nil"/>
            </w:tcBorders>
            <w:shd w:val="clear" w:color="auto" w:fill="auto"/>
            <w:noWrap/>
            <w:vAlign w:val="bottom"/>
            <w:hideMark/>
          </w:tcPr>
          <w:p w14:paraId="34438699"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194.0</w:t>
            </w:r>
          </w:p>
        </w:tc>
      </w:tr>
      <w:tr w:rsidR="00100740" w14:paraId="75B04BE8" w14:textId="77777777" w:rsidTr="00D30E4E">
        <w:trPr>
          <w:trHeight w:val="300"/>
        </w:trPr>
        <w:tc>
          <w:tcPr>
            <w:tcW w:w="489" w:type="pct"/>
            <w:tcBorders>
              <w:top w:val="nil"/>
              <w:left w:val="nil"/>
              <w:bottom w:val="nil"/>
              <w:right w:val="nil"/>
            </w:tcBorders>
            <w:shd w:val="clear" w:color="auto" w:fill="auto"/>
            <w:noWrap/>
            <w:vAlign w:val="bottom"/>
            <w:hideMark/>
          </w:tcPr>
          <w:p w14:paraId="21EF150C" w14:textId="77777777" w:rsidR="00D30E4E" w:rsidRPr="00AE5161" w:rsidRDefault="00D30E4E" w:rsidP="007D50EE">
            <w:pPr>
              <w:widowControl/>
              <w:autoSpaceDE/>
              <w:autoSpaceDN/>
              <w:jc w:val="right"/>
              <w:rPr>
                <w:rFonts w:ascii="Calibri" w:eastAsia="Times New Roman" w:hAnsi="Calibri" w:cs="Times New Roman"/>
              </w:rPr>
            </w:pPr>
          </w:p>
        </w:tc>
        <w:tc>
          <w:tcPr>
            <w:tcW w:w="3534" w:type="pct"/>
            <w:gridSpan w:val="2"/>
            <w:tcBorders>
              <w:top w:val="nil"/>
              <w:left w:val="nil"/>
              <w:bottom w:val="nil"/>
              <w:right w:val="nil"/>
            </w:tcBorders>
            <w:shd w:val="clear" w:color="auto" w:fill="auto"/>
            <w:noWrap/>
            <w:vAlign w:val="bottom"/>
            <w:hideMark/>
          </w:tcPr>
          <w:p w14:paraId="6C0742DA"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Forestry and logging</w:t>
            </w:r>
          </w:p>
        </w:tc>
        <w:tc>
          <w:tcPr>
            <w:tcW w:w="489" w:type="pct"/>
            <w:tcBorders>
              <w:top w:val="nil"/>
              <w:left w:val="nil"/>
              <w:bottom w:val="nil"/>
              <w:right w:val="nil"/>
            </w:tcBorders>
            <w:shd w:val="clear" w:color="auto" w:fill="auto"/>
            <w:noWrap/>
            <w:vAlign w:val="bottom"/>
            <w:hideMark/>
          </w:tcPr>
          <w:p w14:paraId="6D9C88B3"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176.9</w:t>
            </w:r>
          </w:p>
        </w:tc>
        <w:tc>
          <w:tcPr>
            <w:tcW w:w="489" w:type="pct"/>
            <w:tcBorders>
              <w:top w:val="nil"/>
              <w:left w:val="nil"/>
              <w:bottom w:val="nil"/>
              <w:right w:val="nil"/>
            </w:tcBorders>
            <w:shd w:val="clear" w:color="auto" w:fill="auto"/>
            <w:noWrap/>
            <w:vAlign w:val="bottom"/>
            <w:hideMark/>
          </w:tcPr>
          <w:p w14:paraId="29351D43"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235.4</w:t>
            </w:r>
          </w:p>
        </w:tc>
      </w:tr>
      <w:tr w:rsidR="00100740" w14:paraId="3A5F6689" w14:textId="77777777" w:rsidTr="00D30E4E">
        <w:trPr>
          <w:trHeight w:val="300"/>
        </w:trPr>
        <w:tc>
          <w:tcPr>
            <w:tcW w:w="489" w:type="pct"/>
            <w:tcBorders>
              <w:top w:val="nil"/>
              <w:left w:val="nil"/>
              <w:bottom w:val="nil"/>
              <w:right w:val="nil"/>
            </w:tcBorders>
            <w:shd w:val="clear" w:color="auto" w:fill="auto"/>
            <w:noWrap/>
            <w:vAlign w:val="bottom"/>
            <w:hideMark/>
          </w:tcPr>
          <w:p w14:paraId="075D08CF" w14:textId="77777777" w:rsidR="00D30E4E" w:rsidRPr="00AE5161" w:rsidRDefault="00D30E4E" w:rsidP="007D50EE">
            <w:pPr>
              <w:widowControl/>
              <w:autoSpaceDE/>
              <w:autoSpaceDN/>
              <w:jc w:val="right"/>
              <w:rPr>
                <w:rFonts w:ascii="Calibri" w:eastAsia="Times New Roman" w:hAnsi="Calibri" w:cs="Times New Roman"/>
              </w:rPr>
            </w:pPr>
          </w:p>
        </w:tc>
        <w:tc>
          <w:tcPr>
            <w:tcW w:w="3534" w:type="pct"/>
            <w:gridSpan w:val="2"/>
            <w:tcBorders>
              <w:top w:val="nil"/>
              <w:left w:val="nil"/>
              <w:bottom w:val="nil"/>
              <w:right w:val="nil"/>
            </w:tcBorders>
            <w:shd w:val="clear" w:color="auto" w:fill="auto"/>
            <w:noWrap/>
            <w:vAlign w:val="bottom"/>
            <w:hideMark/>
          </w:tcPr>
          <w:p w14:paraId="172794B0"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Fishing and aquaculture</w:t>
            </w:r>
          </w:p>
        </w:tc>
        <w:tc>
          <w:tcPr>
            <w:tcW w:w="489" w:type="pct"/>
            <w:tcBorders>
              <w:top w:val="nil"/>
              <w:left w:val="nil"/>
              <w:bottom w:val="nil"/>
              <w:right w:val="nil"/>
            </w:tcBorders>
            <w:shd w:val="clear" w:color="auto" w:fill="auto"/>
            <w:noWrap/>
            <w:vAlign w:val="bottom"/>
            <w:hideMark/>
          </w:tcPr>
          <w:p w14:paraId="647FF336"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129.8</w:t>
            </w:r>
          </w:p>
        </w:tc>
        <w:tc>
          <w:tcPr>
            <w:tcW w:w="489" w:type="pct"/>
            <w:tcBorders>
              <w:top w:val="nil"/>
              <w:left w:val="nil"/>
              <w:bottom w:val="nil"/>
              <w:right w:val="nil"/>
            </w:tcBorders>
            <w:shd w:val="clear" w:color="auto" w:fill="auto"/>
            <w:noWrap/>
            <w:vAlign w:val="bottom"/>
            <w:hideMark/>
          </w:tcPr>
          <w:p w14:paraId="1BA23F34"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191.2</w:t>
            </w:r>
          </w:p>
        </w:tc>
      </w:tr>
      <w:tr w:rsidR="00100740" w14:paraId="5F2AFD5A" w14:textId="77777777" w:rsidTr="00D30E4E">
        <w:trPr>
          <w:trHeight w:val="300"/>
        </w:trPr>
        <w:tc>
          <w:tcPr>
            <w:tcW w:w="489" w:type="pct"/>
            <w:tcBorders>
              <w:top w:val="nil"/>
              <w:left w:val="nil"/>
              <w:bottom w:val="nil"/>
              <w:right w:val="nil"/>
            </w:tcBorders>
            <w:shd w:val="clear" w:color="000000" w:fill="C6E0B4"/>
            <w:noWrap/>
            <w:vAlign w:val="bottom"/>
            <w:hideMark/>
          </w:tcPr>
          <w:p w14:paraId="78ED7BE5" w14:textId="77777777" w:rsidR="00D30E4E" w:rsidRPr="00AE5161" w:rsidRDefault="00790C64" w:rsidP="007D50EE">
            <w:pPr>
              <w:widowControl/>
              <w:autoSpaceDE/>
              <w:autoSpaceDN/>
              <w:jc w:val="right"/>
              <w:rPr>
                <w:rFonts w:ascii="Calibri" w:eastAsia="Times New Roman" w:hAnsi="Calibri" w:cs="Times New Roman"/>
                <w:b/>
                <w:bCs/>
              </w:rPr>
            </w:pPr>
            <w:r w:rsidRPr="00AE5161">
              <w:rPr>
                <w:rFonts w:ascii="Calibri" w:eastAsia="Times New Roman" w:hAnsi="Calibri" w:cs="Times New Roman"/>
                <w:b/>
                <w:bCs/>
              </w:rPr>
              <w:t> </w:t>
            </w:r>
          </w:p>
        </w:tc>
        <w:tc>
          <w:tcPr>
            <w:tcW w:w="3534" w:type="pct"/>
            <w:gridSpan w:val="2"/>
            <w:tcBorders>
              <w:top w:val="nil"/>
              <w:left w:val="nil"/>
              <w:bottom w:val="nil"/>
              <w:right w:val="nil"/>
            </w:tcBorders>
            <w:shd w:val="clear" w:color="000000" w:fill="C6E0B4"/>
            <w:noWrap/>
            <w:vAlign w:val="bottom"/>
            <w:hideMark/>
          </w:tcPr>
          <w:p w14:paraId="49B6F022" w14:textId="77777777" w:rsidR="00D30E4E" w:rsidRPr="00AE5161" w:rsidRDefault="00790C64" w:rsidP="007D50EE">
            <w:pPr>
              <w:widowControl/>
              <w:autoSpaceDE/>
              <w:autoSpaceDN/>
              <w:rPr>
                <w:rFonts w:ascii="Calibri" w:eastAsia="Times New Roman" w:hAnsi="Calibri" w:cs="Times New Roman"/>
                <w:b/>
                <w:bCs/>
              </w:rPr>
            </w:pPr>
            <w:r w:rsidRPr="00AE5161">
              <w:rPr>
                <w:rFonts w:ascii="Calibri" w:eastAsia="Times New Roman" w:hAnsi="Calibri" w:cs="Times New Roman"/>
                <w:b/>
                <w:bCs/>
              </w:rPr>
              <w:t>Industry</w:t>
            </w:r>
          </w:p>
        </w:tc>
        <w:tc>
          <w:tcPr>
            <w:tcW w:w="489" w:type="pct"/>
            <w:tcBorders>
              <w:top w:val="nil"/>
              <w:left w:val="nil"/>
              <w:bottom w:val="nil"/>
              <w:right w:val="nil"/>
            </w:tcBorders>
            <w:shd w:val="clear" w:color="000000" w:fill="C6E0B4"/>
            <w:noWrap/>
            <w:vAlign w:val="bottom"/>
            <w:hideMark/>
          </w:tcPr>
          <w:p w14:paraId="0A273095"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150.2</w:t>
            </w:r>
          </w:p>
        </w:tc>
        <w:tc>
          <w:tcPr>
            <w:tcW w:w="489" w:type="pct"/>
            <w:tcBorders>
              <w:top w:val="nil"/>
              <w:left w:val="nil"/>
              <w:bottom w:val="nil"/>
              <w:right w:val="nil"/>
            </w:tcBorders>
            <w:shd w:val="clear" w:color="000000" w:fill="C6E0B4"/>
            <w:noWrap/>
            <w:vAlign w:val="bottom"/>
            <w:hideMark/>
          </w:tcPr>
          <w:p w14:paraId="1C7F6AA5" w14:textId="77777777" w:rsidR="00D30E4E" w:rsidRPr="006D215C" w:rsidRDefault="00790C64" w:rsidP="007D50EE">
            <w:pPr>
              <w:widowControl/>
              <w:autoSpaceDE/>
              <w:autoSpaceDN/>
              <w:jc w:val="center"/>
              <w:rPr>
                <w:rFonts w:ascii="Times New Roman" w:eastAsia="Times New Roman" w:hAnsi="Times New Roman" w:cs="Times New Roman"/>
                <w:b/>
                <w:bCs/>
              </w:rPr>
            </w:pPr>
            <w:r w:rsidRPr="006D215C">
              <w:rPr>
                <w:rFonts w:ascii="Times New Roman" w:eastAsia="Times New Roman" w:hAnsi="Times New Roman" w:cs="Times New Roman"/>
                <w:b/>
                <w:bCs/>
              </w:rPr>
              <w:t>136.2</w:t>
            </w:r>
          </w:p>
        </w:tc>
      </w:tr>
      <w:tr w:rsidR="00100740" w14:paraId="7FF4CBBC" w14:textId="77777777" w:rsidTr="00D30E4E">
        <w:trPr>
          <w:trHeight w:val="300"/>
        </w:trPr>
        <w:tc>
          <w:tcPr>
            <w:tcW w:w="489" w:type="pct"/>
            <w:tcBorders>
              <w:top w:val="nil"/>
              <w:left w:val="nil"/>
              <w:bottom w:val="nil"/>
              <w:right w:val="nil"/>
            </w:tcBorders>
            <w:shd w:val="clear" w:color="auto" w:fill="auto"/>
            <w:noWrap/>
            <w:vAlign w:val="bottom"/>
            <w:hideMark/>
          </w:tcPr>
          <w:p w14:paraId="0F46557E"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B</w:t>
            </w:r>
          </w:p>
        </w:tc>
        <w:tc>
          <w:tcPr>
            <w:tcW w:w="3534" w:type="pct"/>
            <w:gridSpan w:val="2"/>
            <w:tcBorders>
              <w:top w:val="nil"/>
              <w:left w:val="nil"/>
              <w:bottom w:val="nil"/>
              <w:right w:val="nil"/>
            </w:tcBorders>
            <w:shd w:val="clear" w:color="auto" w:fill="auto"/>
            <w:noWrap/>
            <w:vAlign w:val="bottom"/>
            <w:hideMark/>
          </w:tcPr>
          <w:p w14:paraId="184A768D"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Mining and quarrying</w:t>
            </w:r>
          </w:p>
        </w:tc>
        <w:tc>
          <w:tcPr>
            <w:tcW w:w="489" w:type="pct"/>
            <w:tcBorders>
              <w:top w:val="nil"/>
              <w:left w:val="nil"/>
              <w:bottom w:val="nil"/>
              <w:right w:val="nil"/>
            </w:tcBorders>
            <w:shd w:val="clear" w:color="auto" w:fill="auto"/>
            <w:noWrap/>
            <w:vAlign w:val="bottom"/>
            <w:hideMark/>
          </w:tcPr>
          <w:p w14:paraId="7BB2C667"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132.4</w:t>
            </w:r>
          </w:p>
        </w:tc>
        <w:tc>
          <w:tcPr>
            <w:tcW w:w="489" w:type="pct"/>
            <w:tcBorders>
              <w:top w:val="nil"/>
              <w:left w:val="nil"/>
              <w:bottom w:val="nil"/>
              <w:right w:val="nil"/>
            </w:tcBorders>
            <w:shd w:val="clear" w:color="auto" w:fill="auto"/>
            <w:noWrap/>
            <w:vAlign w:val="bottom"/>
            <w:hideMark/>
          </w:tcPr>
          <w:p w14:paraId="14724CB1"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134.4</w:t>
            </w:r>
          </w:p>
        </w:tc>
      </w:tr>
      <w:tr w:rsidR="00100740" w14:paraId="7D0566A9" w14:textId="77777777" w:rsidTr="00D30E4E">
        <w:trPr>
          <w:trHeight w:val="300"/>
        </w:trPr>
        <w:tc>
          <w:tcPr>
            <w:tcW w:w="489" w:type="pct"/>
            <w:tcBorders>
              <w:top w:val="nil"/>
              <w:left w:val="nil"/>
              <w:bottom w:val="nil"/>
              <w:right w:val="nil"/>
            </w:tcBorders>
            <w:shd w:val="clear" w:color="auto" w:fill="auto"/>
            <w:noWrap/>
            <w:vAlign w:val="bottom"/>
            <w:hideMark/>
          </w:tcPr>
          <w:p w14:paraId="6D38D64B"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C </w:t>
            </w:r>
          </w:p>
        </w:tc>
        <w:tc>
          <w:tcPr>
            <w:tcW w:w="3534" w:type="pct"/>
            <w:gridSpan w:val="2"/>
            <w:tcBorders>
              <w:top w:val="nil"/>
              <w:left w:val="nil"/>
              <w:bottom w:val="nil"/>
              <w:right w:val="nil"/>
            </w:tcBorders>
            <w:shd w:val="clear" w:color="auto" w:fill="auto"/>
            <w:noWrap/>
            <w:vAlign w:val="bottom"/>
            <w:hideMark/>
          </w:tcPr>
          <w:p w14:paraId="3881E3C6"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Manufacturing</w:t>
            </w:r>
          </w:p>
        </w:tc>
        <w:tc>
          <w:tcPr>
            <w:tcW w:w="489" w:type="pct"/>
            <w:tcBorders>
              <w:top w:val="nil"/>
              <w:left w:val="nil"/>
              <w:bottom w:val="nil"/>
              <w:right w:val="nil"/>
            </w:tcBorders>
            <w:shd w:val="clear" w:color="auto" w:fill="auto"/>
            <w:noWrap/>
            <w:vAlign w:val="bottom"/>
            <w:hideMark/>
          </w:tcPr>
          <w:p w14:paraId="6A0BE564"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137.5</w:t>
            </w:r>
          </w:p>
        </w:tc>
        <w:tc>
          <w:tcPr>
            <w:tcW w:w="489" w:type="pct"/>
            <w:tcBorders>
              <w:top w:val="nil"/>
              <w:left w:val="nil"/>
              <w:bottom w:val="nil"/>
              <w:right w:val="nil"/>
            </w:tcBorders>
            <w:shd w:val="clear" w:color="auto" w:fill="auto"/>
            <w:noWrap/>
            <w:vAlign w:val="bottom"/>
            <w:hideMark/>
          </w:tcPr>
          <w:p w14:paraId="656C0B96"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145.7</w:t>
            </w:r>
          </w:p>
        </w:tc>
      </w:tr>
      <w:tr w:rsidR="00100740" w14:paraId="3451F4A2" w14:textId="77777777" w:rsidTr="00D30E4E">
        <w:trPr>
          <w:trHeight w:val="300"/>
        </w:trPr>
        <w:tc>
          <w:tcPr>
            <w:tcW w:w="489" w:type="pct"/>
            <w:tcBorders>
              <w:top w:val="nil"/>
              <w:left w:val="nil"/>
              <w:bottom w:val="nil"/>
              <w:right w:val="nil"/>
            </w:tcBorders>
            <w:shd w:val="clear" w:color="auto" w:fill="auto"/>
            <w:noWrap/>
            <w:vAlign w:val="bottom"/>
            <w:hideMark/>
          </w:tcPr>
          <w:p w14:paraId="5340542F"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D </w:t>
            </w:r>
          </w:p>
        </w:tc>
        <w:tc>
          <w:tcPr>
            <w:tcW w:w="3534" w:type="pct"/>
            <w:gridSpan w:val="2"/>
            <w:tcBorders>
              <w:top w:val="nil"/>
              <w:left w:val="nil"/>
              <w:bottom w:val="nil"/>
              <w:right w:val="nil"/>
            </w:tcBorders>
            <w:shd w:val="clear" w:color="auto" w:fill="auto"/>
            <w:noWrap/>
            <w:vAlign w:val="bottom"/>
            <w:hideMark/>
          </w:tcPr>
          <w:p w14:paraId="65EA7367"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Electricity, gas, steam and air conditioning supply</w:t>
            </w:r>
          </w:p>
        </w:tc>
        <w:tc>
          <w:tcPr>
            <w:tcW w:w="489" w:type="pct"/>
            <w:tcBorders>
              <w:top w:val="nil"/>
              <w:left w:val="nil"/>
              <w:bottom w:val="nil"/>
              <w:right w:val="nil"/>
            </w:tcBorders>
            <w:shd w:val="clear" w:color="auto" w:fill="auto"/>
            <w:noWrap/>
            <w:vAlign w:val="bottom"/>
            <w:hideMark/>
          </w:tcPr>
          <w:p w14:paraId="6E5A1892"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195.9</w:t>
            </w:r>
          </w:p>
        </w:tc>
        <w:tc>
          <w:tcPr>
            <w:tcW w:w="489" w:type="pct"/>
            <w:tcBorders>
              <w:top w:val="nil"/>
              <w:left w:val="nil"/>
              <w:bottom w:val="nil"/>
              <w:right w:val="nil"/>
            </w:tcBorders>
            <w:shd w:val="clear" w:color="auto" w:fill="auto"/>
            <w:noWrap/>
            <w:vAlign w:val="bottom"/>
            <w:hideMark/>
          </w:tcPr>
          <w:p w14:paraId="116D974C"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205.8</w:t>
            </w:r>
          </w:p>
        </w:tc>
      </w:tr>
      <w:tr w:rsidR="00100740" w14:paraId="398A1E31" w14:textId="77777777" w:rsidTr="00D30E4E">
        <w:trPr>
          <w:trHeight w:val="300"/>
        </w:trPr>
        <w:tc>
          <w:tcPr>
            <w:tcW w:w="489" w:type="pct"/>
            <w:tcBorders>
              <w:top w:val="nil"/>
              <w:left w:val="nil"/>
              <w:bottom w:val="nil"/>
              <w:right w:val="nil"/>
            </w:tcBorders>
            <w:shd w:val="clear" w:color="auto" w:fill="auto"/>
            <w:noWrap/>
            <w:vAlign w:val="bottom"/>
            <w:hideMark/>
          </w:tcPr>
          <w:p w14:paraId="4722C344"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E </w:t>
            </w:r>
          </w:p>
        </w:tc>
        <w:tc>
          <w:tcPr>
            <w:tcW w:w="3534" w:type="pct"/>
            <w:gridSpan w:val="2"/>
            <w:tcBorders>
              <w:top w:val="nil"/>
              <w:left w:val="nil"/>
              <w:bottom w:val="nil"/>
              <w:right w:val="nil"/>
            </w:tcBorders>
            <w:shd w:val="clear" w:color="auto" w:fill="auto"/>
            <w:noWrap/>
            <w:vAlign w:val="bottom"/>
            <w:hideMark/>
          </w:tcPr>
          <w:p w14:paraId="1BA9EE6F"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Water supply, sewerage, waste management and remediation activities</w:t>
            </w:r>
          </w:p>
        </w:tc>
        <w:tc>
          <w:tcPr>
            <w:tcW w:w="489" w:type="pct"/>
            <w:tcBorders>
              <w:top w:val="nil"/>
              <w:left w:val="nil"/>
              <w:bottom w:val="nil"/>
              <w:right w:val="nil"/>
            </w:tcBorders>
            <w:shd w:val="clear" w:color="auto" w:fill="auto"/>
            <w:noWrap/>
            <w:vAlign w:val="bottom"/>
            <w:hideMark/>
          </w:tcPr>
          <w:p w14:paraId="612CCCEC"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108.8</w:t>
            </w:r>
          </w:p>
        </w:tc>
        <w:tc>
          <w:tcPr>
            <w:tcW w:w="489" w:type="pct"/>
            <w:tcBorders>
              <w:top w:val="nil"/>
              <w:left w:val="nil"/>
              <w:bottom w:val="nil"/>
              <w:right w:val="nil"/>
            </w:tcBorders>
            <w:shd w:val="clear" w:color="auto" w:fill="auto"/>
            <w:noWrap/>
            <w:vAlign w:val="bottom"/>
            <w:hideMark/>
          </w:tcPr>
          <w:p w14:paraId="0EBE6735"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108.8</w:t>
            </w:r>
          </w:p>
        </w:tc>
      </w:tr>
      <w:tr w:rsidR="00100740" w14:paraId="4A5EC25E" w14:textId="77777777" w:rsidTr="00D30E4E">
        <w:trPr>
          <w:trHeight w:val="300"/>
        </w:trPr>
        <w:tc>
          <w:tcPr>
            <w:tcW w:w="489" w:type="pct"/>
            <w:tcBorders>
              <w:top w:val="nil"/>
              <w:left w:val="nil"/>
              <w:bottom w:val="nil"/>
              <w:right w:val="nil"/>
            </w:tcBorders>
            <w:shd w:val="clear" w:color="auto" w:fill="auto"/>
            <w:noWrap/>
            <w:vAlign w:val="bottom"/>
            <w:hideMark/>
          </w:tcPr>
          <w:p w14:paraId="02B511A6"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F </w:t>
            </w:r>
          </w:p>
        </w:tc>
        <w:tc>
          <w:tcPr>
            <w:tcW w:w="3534" w:type="pct"/>
            <w:gridSpan w:val="2"/>
            <w:tcBorders>
              <w:top w:val="nil"/>
              <w:left w:val="nil"/>
              <w:bottom w:val="nil"/>
              <w:right w:val="nil"/>
            </w:tcBorders>
            <w:shd w:val="clear" w:color="auto" w:fill="auto"/>
            <w:noWrap/>
            <w:vAlign w:val="bottom"/>
            <w:hideMark/>
          </w:tcPr>
          <w:p w14:paraId="7772CA98"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Construction</w:t>
            </w:r>
          </w:p>
        </w:tc>
        <w:tc>
          <w:tcPr>
            <w:tcW w:w="489" w:type="pct"/>
            <w:tcBorders>
              <w:top w:val="nil"/>
              <w:left w:val="nil"/>
              <w:bottom w:val="nil"/>
              <w:right w:val="nil"/>
            </w:tcBorders>
            <w:shd w:val="clear" w:color="auto" w:fill="auto"/>
            <w:noWrap/>
            <w:vAlign w:val="bottom"/>
            <w:hideMark/>
          </w:tcPr>
          <w:p w14:paraId="09D31964"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155.0</w:t>
            </w:r>
          </w:p>
        </w:tc>
        <w:tc>
          <w:tcPr>
            <w:tcW w:w="489" w:type="pct"/>
            <w:tcBorders>
              <w:top w:val="nil"/>
              <w:left w:val="nil"/>
              <w:bottom w:val="nil"/>
              <w:right w:val="nil"/>
            </w:tcBorders>
            <w:shd w:val="clear" w:color="auto" w:fill="auto"/>
            <w:noWrap/>
            <w:vAlign w:val="bottom"/>
            <w:hideMark/>
          </w:tcPr>
          <w:p w14:paraId="0281D897"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126.8</w:t>
            </w:r>
          </w:p>
        </w:tc>
      </w:tr>
      <w:tr w:rsidR="00100740" w14:paraId="2356F764" w14:textId="77777777" w:rsidTr="00D30E4E">
        <w:trPr>
          <w:trHeight w:val="300"/>
        </w:trPr>
        <w:tc>
          <w:tcPr>
            <w:tcW w:w="489" w:type="pct"/>
            <w:tcBorders>
              <w:top w:val="nil"/>
              <w:left w:val="nil"/>
              <w:bottom w:val="nil"/>
              <w:right w:val="nil"/>
            </w:tcBorders>
            <w:shd w:val="clear" w:color="000000" w:fill="C6E0B4"/>
            <w:noWrap/>
            <w:vAlign w:val="bottom"/>
            <w:hideMark/>
          </w:tcPr>
          <w:p w14:paraId="30535BC1" w14:textId="77777777" w:rsidR="00D30E4E" w:rsidRPr="00AE5161" w:rsidRDefault="00790C64" w:rsidP="007D50EE">
            <w:pPr>
              <w:widowControl/>
              <w:autoSpaceDE/>
              <w:autoSpaceDN/>
              <w:jc w:val="right"/>
              <w:rPr>
                <w:rFonts w:ascii="Calibri" w:eastAsia="Times New Roman" w:hAnsi="Calibri" w:cs="Times New Roman"/>
                <w:b/>
                <w:bCs/>
              </w:rPr>
            </w:pPr>
            <w:r w:rsidRPr="00AE5161">
              <w:rPr>
                <w:rFonts w:ascii="Calibri" w:eastAsia="Times New Roman" w:hAnsi="Calibri" w:cs="Times New Roman"/>
                <w:b/>
                <w:bCs/>
              </w:rPr>
              <w:t> </w:t>
            </w:r>
          </w:p>
        </w:tc>
        <w:tc>
          <w:tcPr>
            <w:tcW w:w="3534" w:type="pct"/>
            <w:gridSpan w:val="2"/>
            <w:tcBorders>
              <w:top w:val="nil"/>
              <w:left w:val="nil"/>
              <w:bottom w:val="nil"/>
              <w:right w:val="nil"/>
            </w:tcBorders>
            <w:shd w:val="clear" w:color="000000" w:fill="C6E0B4"/>
            <w:noWrap/>
            <w:vAlign w:val="bottom"/>
            <w:hideMark/>
          </w:tcPr>
          <w:p w14:paraId="08F3D029" w14:textId="77777777" w:rsidR="00D30E4E" w:rsidRPr="00AE5161" w:rsidRDefault="00790C64" w:rsidP="007D50EE">
            <w:pPr>
              <w:widowControl/>
              <w:autoSpaceDE/>
              <w:autoSpaceDN/>
              <w:rPr>
                <w:rFonts w:ascii="Calibri" w:eastAsia="Times New Roman" w:hAnsi="Calibri" w:cs="Times New Roman"/>
                <w:b/>
                <w:bCs/>
              </w:rPr>
            </w:pPr>
            <w:r w:rsidRPr="00AE5161">
              <w:rPr>
                <w:rFonts w:ascii="Calibri" w:eastAsia="Times New Roman" w:hAnsi="Calibri" w:cs="Times New Roman"/>
                <w:b/>
                <w:bCs/>
              </w:rPr>
              <w:t>Services</w:t>
            </w:r>
          </w:p>
        </w:tc>
        <w:tc>
          <w:tcPr>
            <w:tcW w:w="489" w:type="pct"/>
            <w:tcBorders>
              <w:top w:val="nil"/>
              <w:left w:val="nil"/>
              <w:bottom w:val="nil"/>
              <w:right w:val="nil"/>
            </w:tcBorders>
            <w:shd w:val="clear" w:color="000000" w:fill="C6E0B4"/>
            <w:noWrap/>
            <w:vAlign w:val="bottom"/>
            <w:hideMark/>
          </w:tcPr>
          <w:p w14:paraId="0C856E98"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133.0</w:t>
            </w:r>
          </w:p>
        </w:tc>
        <w:tc>
          <w:tcPr>
            <w:tcW w:w="489" w:type="pct"/>
            <w:tcBorders>
              <w:top w:val="nil"/>
              <w:left w:val="nil"/>
              <w:bottom w:val="nil"/>
              <w:right w:val="nil"/>
            </w:tcBorders>
            <w:shd w:val="clear" w:color="000000" w:fill="C6E0B4"/>
            <w:noWrap/>
            <w:vAlign w:val="bottom"/>
            <w:hideMark/>
          </w:tcPr>
          <w:p w14:paraId="75F06B72" w14:textId="77777777" w:rsidR="00D30E4E" w:rsidRPr="006D215C" w:rsidRDefault="00790C64" w:rsidP="007D50EE">
            <w:pPr>
              <w:widowControl/>
              <w:autoSpaceDE/>
              <w:autoSpaceDN/>
              <w:jc w:val="center"/>
              <w:rPr>
                <w:rFonts w:ascii="Times New Roman" w:eastAsia="Times New Roman" w:hAnsi="Times New Roman" w:cs="Times New Roman"/>
                <w:b/>
                <w:bCs/>
              </w:rPr>
            </w:pPr>
            <w:r w:rsidRPr="006D215C">
              <w:rPr>
                <w:rFonts w:ascii="Times New Roman" w:eastAsia="Times New Roman" w:hAnsi="Times New Roman" w:cs="Times New Roman"/>
                <w:b/>
                <w:bCs/>
              </w:rPr>
              <w:t>141.0</w:t>
            </w:r>
          </w:p>
        </w:tc>
      </w:tr>
      <w:tr w:rsidR="00100740" w14:paraId="48AC1ED1" w14:textId="77777777" w:rsidTr="00D30E4E">
        <w:trPr>
          <w:trHeight w:val="300"/>
        </w:trPr>
        <w:tc>
          <w:tcPr>
            <w:tcW w:w="489" w:type="pct"/>
            <w:tcBorders>
              <w:top w:val="nil"/>
              <w:left w:val="nil"/>
              <w:bottom w:val="nil"/>
              <w:right w:val="nil"/>
            </w:tcBorders>
            <w:shd w:val="clear" w:color="auto" w:fill="auto"/>
            <w:noWrap/>
            <w:vAlign w:val="bottom"/>
            <w:hideMark/>
          </w:tcPr>
          <w:p w14:paraId="5A5D7E49"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G</w:t>
            </w:r>
          </w:p>
        </w:tc>
        <w:tc>
          <w:tcPr>
            <w:tcW w:w="3534" w:type="pct"/>
            <w:gridSpan w:val="2"/>
            <w:tcBorders>
              <w:top w:val="nil"/>
              <w:left w:val="nil"/>
              <w:bottom w:val="nil"/>
              <w:right w:val="nil"/>
            </w:tcBorders>
            <w:shd w:val="clear" w:color="auto" w:fill="auto"/>
            <w:noWrap/>
            <w:vAlign w:val="bottom"/>
            <w:hideMark/>
          </w:tcPr>
          <w:p w14:paraId="4FC290E2"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Wholesale and retail trade; repair of motors and moto</w:t>
            </w:r>
            <w:r>
              <w:rPr>
                <w:rFonts w:ascii="Calibri" w:eastAsia="Times New Roman" w:hAnsi="Calibri" w:cs="Times New Roman"/>
              </w:rPr>
              <w:t>r</w:t>
            </w:r>
            <w:r w:rsidRPr="00AE5161">
              <w:rPr>
                <w:rFonts w:ascii="Calibri" w:eastAsia="Times New Roman" w:hAnsi="Calibri" w:cs="Times New Roman"/>
              </w:rPr>
              <w:t>cycles</w:t>
            </w:r>
          </w:p>
        </w:tc>
        <w:tc>
          <w:tcPr>
            <w:tcW w:w="489" w:type="pct"/>
            <w:tcBorders>
              <w:top w:val="nil"/>
              <w:left w:val="nil"/>
              <w:bottom w:val="nil"/>
              <w:right w:val="nil"/>
            </w:tcBorders>
            <w:shd w:val="clear" w:color="auto" w:fill="auto"/>
            <w:noWrap/>
            <w:vAlign w:val="bottom"/>
            <w:hideMark/>
          </w:tcPr>
          <w:p w14:paraId="763D0A2F"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138.9</w:t>
            </w:r>
          </w:p>
        </w:tc>
        <w:tc>
          <w:tcPr>
            <w:tcW w:w="489" w:type="pct"/>
            <w:tcBorders>
              <w:top w:val="nil"/>
              <w:left w:val="nil"/>
              <w:bottom w:val="nil"/>
              <w:right w:val="nil"/>
            </w:tcBorders>
            <w:shd w:val="clear" w:color="auto" w:fill="auto"/>
            <w:noWrap/>
            <w:vAlign w:val="bottom"/>
            <w:hideMark/>
          </w:tcPr>
          <w:p w14:paraId="1EBCB658"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149.2</w:t>
            </w:r>
          </w:p>
        </w:tc>
      </w:tr>
      <w:tr w:rsidR="00100740" w14:paraId="3FBB76DE" w14:textId="77777777" w:rsidTr="00D30E4E">
        <w:trPr>
          <w:trHeight w:val="300"/>
        </w:trPr>
        <w:tc>
          <w:tcPr>
            <w:tcW w:w="489" w:type="pct"/>
            <w:tcBorders>
              <w:top w:val="nil"/>
              <w:left w:val="nil"/>
              <w:bottom w:val="nil"/>
              <w:right w:val="nil"/>
            </w:tcBorders>
            <w:shd w:val="clear" w:color="auto" w:fill="auto"/>
            <w:noWrap/>
            <w:vAlign w:val="bottom"/>
            <w:hideMark/>
          </w:tcPr>
          <w:p w14:paraId="0E271165"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H </w:t>
            </w:r>
          </w:p>
        </w:tc>
        <w:tc>
          <w:tcPr>
            <w:tcW w:w="3534" w:type="pct"/>
            <w:gridSpan w:val="2"/>
            <w:tcBorders>
              <w:top w:val="nil"/>
              <w:left w:val="nil"/>
              <w:bottom w:val="nil"/>
              <w:right w:val="nil"/>
            </w:tcBorders>
            <w:shd w:val="clear" w:color="auto" w:fill="auto"/>
            <w:noWrap/>
            <w:vAlign w:val="bottom"/>
            <w:hideMark/>
          </w:tcPr>
          <w:p w14:paraId="0BD2FE86"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Transport and storage</w:t>
            </w:r>
          </w:p>
        </w:tc>
        <w:tc>
          <w:tcPr>
            <w:tcW w:w="489" w:type="pct"/>
            <w:tcBorders>
              <w:top w:val="nil"/>
              <w:left w:val="nil"/>
              <w:bottom w:val="nil"/>
              <w:right w:val="nil"/>
            </w:tcBorders>
            <w:shd w:val="clear" w:color="auto" w:fill="auto"/>
            <w:noWrap/>
            <w:vAlign w:val="bottom"/>
            <w:hideMark/>
          </w:tcPr>
          <w:p w14:paraId="387B2250"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120.3</w:t>
            </w:r>
          </w:p>
        </w:tc>
        <w:tc>
          <w:tcPr>
            <w:tcW w:w="489" w:type="pct"/>
            <w:tcBorders>
              <w:top w:val="nil"/>
              <w:left w:val="nil"/>
              <w:bottom w:val="nil"/>
              <w:right w:val="nil"/>
            </w:tcBorders>
            <w:shd w:val="clear" w:color="auto" w:fill="auto"/>
            <w:noWrap/>
            <w:vAlign w:val="bottom"/>
            <w:hideMark/>
          </w:tcPr>
          <w:p w14:paraId="66E0236A"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124.1</w:t>
            </w:r>
          </w:p>
        </w:tc>
      </w:tr>
      <w:tr w:rsidR="00100740" w14:paraId="50DF6300" w14:textId="77777777" w:rsidTr="00D30E4E">
        <w:trPr>
          <w:trHeight w:val="300"/>
        </w:trPr>
        <w:tc>
          <w:tcPr>
            <w:tcW w:w="489" w:type="pct"/>
            <w:tcBorders>
              <w:top w:val="nil"/>
              <w:left w:val="nil"/>
              <w:bottom w:val="nil"/>
              <w:right w:val="nil"/>
            </w:tcBorders>
            <w:shd w:val="clear" w:color="auto" w:fill="auto"/>
            <w:noWrap/>
            <w:vAlign w:val="bottom"/>
            <w:hideMark/>
          </w:tcPr>
          <w:p w14:paraId="15CC08EE"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I </w:t>
            </w:r>
          </w:p>
        </w:tc>
        <w:tc>
          <w:tcPr>
            <w:tcW w:w="3534" w:type="pct"/>
            <w:gridSpan w:val="2"/>
            <w:tcBorders>
              <w:top w:val="nil"/>
              <w:left w:val="nil"/>
              <w:bottom w:val="nil"/>
              <w:right w:val="nil"/>
            </w:tcBorders>
            <w:shd w:val="clear" w:color="auto" w:fill="auto"/>
            <w:noWrap/>
            <w:vAlign w:val="bottom"/>
            <w:hideMark/>
          </w:tcPr>
          <w:p w14:paraId="4F7F439D"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Accommodation and food service activities</w:t>
            </w:r>
          </w:p>
        </w:tc>
        <w:tc>
          <w:tcPr>
            <w:tcW w:w="489" w:type="pct"/>
            <w:tcBorders>
              <w:top w:val="nil"/>
              <w:left w:val="nil"/>
              <w:bottom w:val="nil"/>
              <w:right w:val="nil"/>
            </w:tcBorders>
            <w:shd w:val="clear" w:color="auto" w:fill="auto"/>
            <w:noWrap/>
            <w:vAlign w:val="bottom"/>
            <w:hideMark/>
          </w:tcPr>
          <w:p w14:paraId="6051BDDE"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138.8</w:t>
            </w:r>
          </w:p>
        </w:tc>
        <w:tc>
          <w:tcPr>
            <w:tcW w:w="489" w:type="pct"/>
            <w:tcBorders>
              <w:top w:val="nil"/>
              <w:left w:val="nil"/>
              <w:bottom w:val="nil"/>
              <w:right w:val="nil"/>
            </w:tcBorders>
            <w:shd w:val="clear" w:color="auto" w:fill="auto"/>
            <w:noWrap/>
            <w:vAlign w:val="bottom"/>
            <w:hideMark/>
          </w:tcPr>
          <w:p w14:paraId="3AEDD3B4"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154.7</w:t>
            </w:r>
          </w:p>
        </w:tc>
      </w:tr>
      <w:tr w:rsidR="00100740" w14:paraId="3D486CA1" w14:textId="77777777" w:rsidTr="00D30E4E">
        <w:trPr>
          <w:trHeight w:val="300"/>
        </w:trPr>
        <w:tc>
          <w:tcPr>
            <w:tcW w:w="489" w:type="pct"/>
            <w:tcBorders>
              <w:top w:val="nil"/>
              <w:left w:val="nil"/>
              <w:bottom w:val="nil"/>
              <w:right w:val="nil"/>
            </w:tcBorders>
            <w:shd w:val="clear" w:color="auto" w:fill="auto"/>
            <w:noWrap/>
            <w:vAlign w:val="bottom"/>
            <w:hideMark/>
          </w:tcPr>
          <w:p w14:paraId="24E5E333"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J </w:t>
            </w:r>
          </w:p>
        </w:tc>
        <w:tc>
          <w:tcPr>
            <w:tcW w:w="3534" w:type="pct"/>
            <w:gridSpan w:val="2"/>
            <w:tcBorders>
              <w:top w:val="nil"/>
              <w:left w:val="nil"/>
              <w:bottom w:val="nil"/>
              <w:right w:val="nil"/>
            </w:tcBorders>
            <w:shd w:val="clear" w:color="auto" w:fill="auto"/>
            <w:noWrap/>
            <w:vAlign w:val="bottom"/>
            <w:hideMark/>
          </w:tcPr>
          <w:p w14:paraId="2249DA18"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Information and Communication</w:t>
            </w:r>
          </w:p>
        </w:tc>
        <w:tc>
          <w:tcPr>
            <w:tcW w:w="489" w:type="pct"/>
            <w:tcBorders>
              <w:top w:val="nil"/>
              <w:left w:val="nil"/>
              <w:bottom w:val="nil"/>
              <w:right w:val="nil"/>
            </w:tcBorders>
            <w:shd w:val="clear" w:color="auto" w:fill="auto"/>
            <w:noWrap/>
            <w:vAlign w:val="bottom"/>
            <w:hideMark/>
          </w:tcPr>
          <w:p w14:paraId="064097E6"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98.8</w:t>
            </w:r>
          </w:p>
        </w:tc>
        <w:tc>
          <w:tcPr>
            <w:tcW w:w="489" w:type="pct"/>
            <w:tcBorders>
              <w:top w:val="nil"/>
              <w:left w:val="nil"/>
              <w:bottom w:val="nil"/>
              <w:right w:val="nil"/>
            </w:tcBorders>
            <w:shd w:val="clear" w:color="auto" w:fill="auto"/>
            <w:noWrap/>
            <w:vAlign w:val="bottom"/>
            <w:hideMark/>
          </w:tcPr>
          <w:p w14:paraId="77100979"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99.2</w:t>
            </w:r>
          </w:p>
        </w:tc>
      </w:tr>
      <w:tr w:rsidR="00100740" w14:paraId="712CA621" w14:textId="77777777" w:rsidTr="00D30E4E">
        <w:trPr>
          <w:trHeight w:val="300"/>
        </w:trPr>
        <w:tc>
          <w:tcPr>
            <w:tcW w:w="489" w:type="pct"/>
            <w:tcBorders>
              <w:top w:val="nil"/>
              <w:left w:val="nil"/>
              <w:bottom w:val="nil"/>
              <w:right w:val="nil"/>
            </w:tcBorders>
            <w:shd w:val="clear" w:color="auto" w:fill="auto"/>
            <w:noWrap/>
            <w:vAlign w:val="bottom"/>
            <w:hideMark/>
          </w:tcPr>
          <w:p w14:paraId="1E7C3821"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K </w:t>
            </w:r>
          </w:p>
        </w:tc>
        <w:tc>
          <w:tcPr>
            <w:tcW w:w="3534" w:type="pct"/>
            <w:gridSpan w:val="2"/>
            <w:tcBorders>
              <w:top w:val="nil"/>
              <w:left w:val="nil"/>
              <w:bottom w:val="nil"/>
              <w:right w:val="nil"/>
            </w:tcBorders>
            <w:shd w:val="clear" w:color="auto" w:fill="auto"/>
            <w:noWrap/>
            <w:vAlign w:val="bottom"/>
            <w:hideMark/>
          </w:tcPr>
          <w:p w14:paraId="1E820316"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Financial and insurance activities</w:t>
            </w:r>
          </w:p>
        </w:tc>
        <w:tc>
          <w:tcPr>
            <w:tcW w:w="489" w:type="pct"/>
            <w:tcBorders>
              <w:top w:val="nil"/>
              <w:left w:val="nil"/>
              <w:bottom w:val="nil"/>
              <w:right w:val="nil"/>
            </w:tcBorders>
            <w:shd w:val="clear" w:color="auto" w:fill="auto"/>
            <w:noWrap/>
            <w:vAlign w:val="bottom"/>
            <w:hideMark/>
          </w:tcPr>
          <w:p w14:paraId="7CBD2633"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181.1</w:t>
            </w:r>
          </w:p>
        </w:tc>
        <w:tc>
          <w:tcPr>
            <w:tcW w:w="489" w:type="pct"/>
            <w:tcBorders>
              <w:top w:val="nil"/>
              <w:left w:val="nil"/>
              <w:bottom w:val="nil"/>
              <w:right w:val="nil"/>
            </w:tcBorders>
            <w:shd w:val="clear" w:color="auto" w:fill="auto"/>
            <w:noWrap/>
            <w:vAlign w:val="bottom"/>
            <w:hideMark/>
          </w:tcPr>
          <w:p w14:paraId="7F6F701B"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190.4</w:t>
            </w:r>
          </w:p>
        </w:tc>
      </w:tr>
      <w:tr w:rsidR="00100740" w14:paraId="002B0EAD" w14:textId="77777777" w:rsidTr="00D30E4E">
        <w:trPr>
          <w:trHeight w:val="300"/>
        </w:trPr>
        <w:tc>
          <w:tcPr>
            <w:tcW w:w="489" w:type="pct"/>
            <w:tcBorders>
              <w:top w:val="nil"/>
              <w:left w:val="nil"/>
              <w:bottom w:val="nil"/>
              <w:right w:val="nil"/>
            </w:tcBorders>
            <w:shd w:val="clear" w:color="auto" w:fill="auto"/>
            <w:noWrap/>
            <w:vAlign w:val="bottom"/>
            <w:hideMark/>
          </w:tcPr>
          <w:p w14:paraId="58EE3699"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L </w:t>
            </w:r>
          </w:p>
        </w:tc>
        <w:tc>
          <w:tcPr>
            <w:tcW w:w="3534" w:type="pct"/>
            <w:gridSpan w:val="2"/>
            <w:tcBorders>
              <w:top w:val="nil"/>
              <w:left w:val="nil"/>
              <w:bottom w:val="nil"/>
              <w:right w:val="nil"/>
            </w:tcBorders>
            <w:shd w:val="clear" w:color="auto" w:fill="auto"/>
            <w:noWrap/>
            <w:vAlign w:val="bottom"/>
            <w:hideMark/>
          </w:tcPr>
          <w:p w14:paraId="45B17A1A"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Real estate activities</w:t>
            </w:r>
          </w:p>
        </w:tc>
        <w:tc>
          <w:tcPr>
            <w:tcW w:w="489" w:type="pct"/>
            <w:tcBorders>
              <w:top w:val="nil"/>
              <w:left w:val="nil"/>
              <w:bottom w:val="nil"/>
              <w:right w:val="nil"/>
            </w:tcBorders>
            <w:shd w:val="clear" w:color="auto" w:fill="auto"/>
            <w:noWrap/>
            <w:vAlign w:val="bottom"/>
            <w:hideMark/>
          </w:tcPr>
          <w:p w14:paraId="44A60E36"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113.7</w:t>
            </w:r>
          </w:p>
        </w:tc>
        <w:tc>
          <w:tcPr>
            <w:tcW w:w="489" w:type="pct"/>
            <w:tcBorders>
              <w:top w:val="nil"/>
              <w:left w:val="nil"/>
              <w:bottom w:val="nil"/>
              <w:right w:val="nil"/>
            </w:tcBorders>
            <w:shd w:val="clear" w:color="auto" w:fill="auto"/>
            <w:noWrap/>
            <w:vAlign w:val="bottom"/>
            <w:hideMark/>
          </w:tcPr>
          <w:p w14:paraId="317C147F"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118.8</w:t>
            </w:r>
          </w:p>
        </w:tc>
      </w:tr>
      <w:tr w:rsidR="00100740" w14:paraId="24203E15" w14:textId="77777777" w:rsidTr="00D30E4E">
        <w:trPr>
          <w:trHeight w:val="300"/>
        </w:trPr>
        <w:tc>
          <w:tcPr>
            <w:tcW w:w="489" w:type="pct"/>
            <w:tcBorders>
              <w:top w:val="nil"/>
              <w:left w:val="nil"/>
              <w:bottom w:val="nil"/>
              <w:right w:val="nil"/>
            </w:tcBorders>
            <w:shd w:val="clear" w:color="auto" w:fill="auto"/>
            <w:noWrap/>
            <w:vAlign w:val="bottom"/>
            <w:hideMark/>
          </w:tcPr>
          <w:p w14:paraId="0EDEC1B7"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M </w:t>
            </w:r>
          </w:p>
        </w:tc>
        <w:tc>
          <w:tcPr>
            <w:tcW w:w="3534" w:type="pct"/>
            <w:gridSpan w:val="2"/>
            <w:tcBorders>
              <w:top w:val="nil"/>
              <w:left w:val="nil"/>
              <w:bottom w:val="nil"/>
              <w:right w:val="nil"/>
            </w:tcBorders>
            <w:shd w:val="clear" w:color="auto" w:fill="auto"/>
            <w:noWrap/>
            <w:vAlign w:val="bottom"/>
            <w:hideMark/>
          </w:tcPr>
          <w:p w14:paraId="12BA4C2C"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Professional, scientific and technical activities</w:t>
            </w:r>
          </w:p>
        </w:tc>
        <w:tc>
          <w:tcPr>
            <w:tcW w:w="489" w:type="pct"/>
            <w:tcBorders>
              <w:top w:val="nil"/>
              <w:left w:val="nil"/>
              <w:bottom w:val="nil"/>
              <w:right w:val="nil"/>
            </w:tcBorders>
            <w:shd w:val="clear" w:color="auto" w:fill="auto"/>
            <w:noWrap/>
            <w:vAlign w:val="bottom"/>
            <w:hideMark/>
          </w:tcPr>
          <w:p w14:paraId="1008E8CB"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129.5</w:t>
            </w:r>
          </w:p>
        </w:tc>
        <w:tc>
          <w:tcPr>
            <w:tcW w:w="489" w:type="pct"/>
            <w:tcBorders>
              <w:top w:val="nil"/>
              <w:left w:val="nil"/>
              <w:bottom w:val="nil"/>
              <w:right w:val="nil"/>
            </w:tcBorders>
            <w:shd w:val="clear" w:color="auto" w:fill="auto"/>
            <w:noWrap/>
            <w:vAlign w:val="bottom"/>
            <w:hideMark/>
          </w:tcPr>
          <w:p w14:paraId="40D7713E"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124.3</w:t>
            </w:r>
          </w:p>
        </w:tc>
      </w:tr>
      <w:tr w:rsidR="00100740" w14:paraId="21170751" w14:textId="77777777" w:rsidTr="00D30E4E">
        <w:trPr>
          <w:trHeight w:val="300"/>
        </w:trPr>
        <w:tc>
          <w:tcPr>
            <w:tcW w:w="489" w:type="pct"/>
            <w:tcBorders>
              <w:top w:val="nil"/>
              <w:left w:val="nil"/>
              <w:bottom w:val="nil"/>
              <w:right w:val="nil"/>
            </w:tcBorders>
            <w:shd w:val="clear" w:color="auto" w:fill="auto"/>
            <w:noWrap/>
            <w:vAlign w:val="bottom"/>
            <w:hideMark/>
          </w:tcPr>
          <w:p w14:paraId="03FA8087"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N </w:t>
            </w:r>
          </w:p>
        </w:tc>
        <w:tc>
          <w:tcPr>
            <w:tcW w:w="3534" w:type="pct"/>
            <w:gridSpan w:val="2"/>
            <w:tcBorders>
              <w:top w:val="nil"/>
              <w:left w:val="nil"/>
              <w:bottom w:val="nil"/>
              <w:right w:val="nil"/>
            </w:tcBorders>
            <w:shd w:val="clear" w:color="auto" w:fill="auto"/>
            <w:noWrap/>
            <w:vAlign w:val="bottom"/>
            <w:hideMark/>
          </w:tcPr>
          <w:p w14:paraId="3C2166CD"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Administrative and support service activities</w:t>
            </w:r>
          </w:p>
        </w:tc>
        <w:tc>
          <w:tcPr>
            <w:tcW w:w="489" w:type="pct"/>
            <w:tcBorders>
              <w:top w:val="nil"/>
              <w:left w:val="nil"/>
              <w:bottom w:val="nil"/>
              <w:right w:val="nil"/>
            </w:tcBorders>
            <w:shd w:val="clear" w:color="auto" w:fill="auto"/>
            <w:noWrap/>
            <w:vAlign w:val="bottom"/>
            <w:hideMark/>
          </w:tcPr>
          <w:p w14:paraId="6871A34F"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130.0</w:t>
            </w:r>
          </w:p>
        </w:tc>
        <w:tc>
          <w:tcPr>
            <w:tcW w:w="489" w:type="pct"/>
            <w:tcBorders>
              <w:top w:val="nil"/>
              <w:left w:val="nil"/>
              <w:bottom w:val="nil"/>
              <w:right w:val="nil"/>
            </w:tcBorders>
            <w:shd w:val="clear" w:color="auto" w:fill="auto"/>
            <w:noWrap/>
            <w:vAlign w:val="bottom"/>
            <w:hideMark/>
          </w:tcPr>
          <w:p w14:paraId="6A92E98F"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140.7</w:t>
            </w:r>
          </w:p>
        </w:tc>
      </w:tr>
      <w:tr w:rsidR="00100740" w14:paraId="2E2E08E5" w14:textId="77777777" w:rsidTr="00D30E4E">
        <w:trPr>
          <w:trHeight w:val="300"/>
        </w:trPr>
        <w:tc>
          <w:tcPr>
            <w:tcW w:w="489" w:type="pct"/>
            <w:tcBorders>
              <w:top w:val="nil"/>
              <w:left w:val="nil"/>
              <w:bottom w:val="nil"/>
              <w:right w:val="nil"/>
            </w:tcBorders>
            <w:shd w:val="clear" w:color="auto" w:fill="auto"/>
            <w:noWrap/>
            <w:vAlign w:val="bottom"/>
            <w:hideMark/>
          </w:tcPr>
          <w:p w14:paraId="0B806547"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O</w:t>
            </w:r>
          </w:p>
        </w:tc>
        <w:tc>
          <w:tcPr>
            <w:tcW w:w="3534" w:type="pct"/>
            <w:gridSpan w:val="2"/>
            <w:tcBorders>
              <w:top w:val="nil"/>
              <w:left w:val="nil"/>
              <w:bottom w:val="nil"/>
              <w:right w:val="nil"/>
            </w:tcBorders>
            <w:shd w:val="clear" w:color="auto" w:fill="auto"/>
            <w:noWrap/>
            <w:vAlign w:val="bottom"/>
            <w:hideMark/>
          </w:tcPr>
          <w:p w14:paraId="57BA06C5"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 xml:space="preserve">Public administration and </w:t>
            </w:r>
            <w:proofErr w:type="spellStart"/>
            <w:r w:rsidRPr="00AE5161">
              <w:rPr>
                <w:rFonts w:ascii="Calibri" w:eastAsia="Times New Roman" w:hAnsi="Calibri" w:cs="Times New Roman"/>
              </w:rPr>
              <w:t>defence</w:t>
            </w:r>
            <w:proofErr w:type="spellEnd"/>
            <w:r w:rsidRPr="00AE5161">
              <w:rPr>
                <w:rFonts w:ascii="Calibri" w:eastAsia="Times New Roman" w:hAnsi="Calibri" w:cs="Times New Roman"/>
              </w:rPr>
              <w:t>; compulsory social security</w:t>
            </w:r>
          </w:p>
        </w:tc>
        <w:tc>
          <w:tcPr>
            <w:tcW w:w="489" w:type="pct"/>
            <w:tcBorders>
              <w:top w:val="nil"/>
              <w:left w:val="nil"/>
              <w:bottom w:val="nil"/>
              <w:right w:val="nil"/>
            </w:tcBorders>
            <w:shd w:val="clear" w:color="auto" w:fill="auto"/>
            <w:noWrap/>
            <w:vAlign w:val="bottom"/>
            <w:hideMark/>
          </w:tcPr>
          <w:p w14:paraId="16A29354"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139.6</w:t>
            </w:r>
          </w:p>
        </w:tc>
        <w:tc>
          <w:tcPr>
            <w:tcW w:w="489" w:type="pct"/>
            <w:tcBorders>
              <w:top w:val="nil"/>
              <w:left w:val="nil"/>
              <w:bottom w:val="nil"/>
              <w:right w:val="nil"/>
            </w:tcBorders>
            <w:shd w:val="clear" w:color="auto" w:fill="auto"/>
            <w:noWrap/>
            <w:vAlign w:val="bottom"/>
            <w:hideMark/>
          </w:tcPr>
          <w:p w14:paraId="75FAB63C"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149.6</w:t>
            </w:r>
          </w:p>
        </w:tc>
      </w:tr>
      <w:tr w:rsidR="00100740" w14:paraId="64BF3BDC" w14:textId="77777777" w:rsidTr="00D30E4E">
        <w:trPr>
          <w:trHeight w:val="300"/>
        </w:trPr>
        <w:tc>
          <w:tcPr>
            <w:tcW w:w="489" w:type="pct"/>
            <w:tcBorders>
              <w:top w:val="nil"/>
              <w:left w:val="nil"/>
              <w:bottom w:val="nil"/>
              <w:right w:val="nil"/>
            </w:tcBorders>
            <w:shd w:val="clear" w:color="auto" w:fill="auto"/>
            <w:noWrap/>
            <w:vAlign w:val="bottom"/>
            <w:hideMark/>
          </w:tcPr>
          <w:p w14:paraId="3717FEA7"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P </w:t>
            </w:r>
          </w:p>
        </w:tc>
        <w:tc>
          <w:tcPr>
            <w:tcW w:w="3534" w:type="pct"/>
            <w:gridSpan w:val="2"/>
            <w:tcBorders>
              <w:top w:val="nil"/>
              <w:left w:val="nil"/>
              <w:bottom w:val="nil"/>
              <w:right w:val="nil"/>
            </w:tcBorders>
            <w:shd w:val="clear" w:color="auto" w:fill="auto"/>
            <w:noWrap/>
            <w:vAlign w:val="bottom"/>
            <w:hideMark/>
          </w:tcPr>
          <w:p w14:paraId="2E910EC2"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Education</w:t>
            </w:r>
          </w:p>
        </w:tc>
        <w:tc>
          <w:tcPr>
            <w:tcW w:w="489" w:type="pct"/>
            <w:tcBorders>
              <w:top w:val="nil"/>
              <w:left w:val="nil"/>
              <w:bottom w:val="nil"/>
              <w:right w:val="nil"/>
            </w:tcBorders>
            <w:shd w:val="clear" w:color="auto" w:fill="auto"/>
            <w:noWrap/>
            <w:vAlign w:val="bottom"/>
            <w:hideMark/>
          </w:tcPr>
          <w:p w14:paraId="0DEFE3E6"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101.5</w:t>
            </w:r>
          </w:p>
        </w:tc>
        <w:tc>
          <w:tcPr>
            <w:tcW w:w="489" w:type="pct"/>
            <w:tcBorders>
              <w:top w:val="nil"/>
              <w:left w:val="nil"/>
              <w:bottom w:val="nil"/>
              <w:right w:val="nil"/>
            </w:tcBorders>
            <w:shd w:val="clear" w:color="auto" w:fill="auto"/>
            <w:noWrap/>
            <w:vAlign w:val="bottom"/>
            <w:hideMark/>
          </w:tcPr>
          <w:p w14:paraId="4706A39B"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102.5</w:t>
            </w:r>
          </w:p>
        </w:tc>
      </w:tr>
      <w:tr w:rsidR="00100740" w14:paraId="25FB1E46" w14:textId="77777777" w:rsidTr="00D30E4E">
        <w:trPr>
          <w:trHeight w:val="300"/>
        </w:trPr>
        <w:tc>
          <w:tcPr>
            <w:tcW w:w="489" w:type="pct"/>
            <w:tcBorders>
              <w:top w:val="nil"/>
              <w:left w:val="nil"/>
              <w:bottom w:val="nil"/>
              <w:right w:val="nil"/>
            </w:tcBorders>
            <w:shd w:val="clear" w:color="auto" w:fill="auto"/>
            <w:noWrap/>
            <w:vAlign w:val="bottom"/>
            <w:hideMark/>
          </w:tcPr>
          <w:p w14:paraId="17685CDD"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Q </w:t>
            </w:r>
          </w:p>
        </w:tc>
        <w:tc>
          <w:tcPr>
            <w:tcW w:w="3534" w:type="pct"/>
            <w:gridSpan w:val="2"/>
            <w:tcBorders>
              <w:top w:val="nil"/>
              <w:left w:val="nil"/>
              <w:bottom w:val="nil"/>
              <w:right w:val="nil"/>
            </w:tcBorders>
            <w:shd w:val="clear" w:color="auto" w:fill="auto"/>
            <w:noWrap/>
            <w:vAlign w:val="bottom"/>
            <w:hideMark/>
          </w:tcPr>
          <w:p w14:paraId="19BF3A04"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Human health and social work activities</w:t>
            </w:r>
          </w:p>
        </w:tc>
        <w:tc>
          <w:tcPr>
            <w:tcW w:w="489" w:type="pct"/>
            <w:tcBorders>
              <w:top w:val="nil"/>
              <w:left w:val="nil"/>
              <w:bottom w:val="nil"/>
              <w:right w:val="nil"/>
            </w:tcBorders>
            <w:shd w:val="clear" w:color="auto" w:fill="auto"/>
            <w:noWrap/>
            <w:vAlign w:val="bottom"/>
            <w:hideMark/>
          </w:tcPr>
          <w:p w14:paraId="582179FA"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134.1</w:t>
            </w:r>
          </w:p>
        </w:tc>
        <w:tc>
          <w:tcPr>
            <w:tcW w:w="489" w:type="pct"/>
            <w:tcBorders>
              <w:top w:val="nil"/>
              <w:left w:val="nil"/>
              <w:bottom w:val="nil"/>
              <w:right w:val="nil"/>
            </w:tcBorders>
            <w:shd w:val="clear" w:color="auto" w:fill="auto"/>
            <w:noWrap/>
            <w:vAlign w:val="bottom"/>
            <w:hideMark/>
          </w:tcPr>
          <w:p w14:paraId="17515373"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136.8</w:t>
            </w:r>
          </w:p>
        </w:tc>
      </w:tr>
      <w:tr w:rsidR="00100740" w14:paraId="4F16220B" w14:textId="77777777" w:rsidTr="00D30E4E">
        <w:trPr>
          <w:trHeight w:val="300"/>
        </w:trPr>
        <w:tc>
          <w:tcPr>
            <w:tcW w:w="489" w:type="pct"/>
            <w:tcBorders>
              <w:top w:val="nil"/>
              <w:left w:val="nil"/>
              <w:bottom w:val="nil"/>
              <w:right w:val="nil"/>
            </w:tcBorders>
            <w:shd w:val="clear" w:color="auto" w:fill="auto"/>
            <w:noWrap/>
            <w:vAlign w:val="bottom"/>
            <w:hideMark/>
          </w:tcPr>
          <w:p w14:paraId="2DC51F73"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R</w:t>
            </w:r>
          </w:p>
        </w:tc>
        <w:tc>
          <w:tcPr>
            <w:tcW w:w="3534" w:type="pct"/>
            <w:gridSpan w:val="2"/>
            <w:tcBorders>
              <w:top w:val="nil"/>
              <w:left w:val="nil"/>
              <w:bottom w:val="nil"/>
              <w:right w:val="nil"/>
            </w:tcBorders>
            <w:shd w:val="clear" w:color="auto" w:fill="auto"/>
            <w:noWrap/>
            <w:vAlign w:val="bottom"/>
            <w:hideMark/>
          </w:tcPr>
          <w:p w14:paraId="7E544535"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Arts, entertainment and recreation</w:t>
            </w:r>
          </w:p>
        </w:tc>
        <w:tc>
          <w:tcPr>
            <w:tcW w:w="489" w:type="pct"/>
            <w:tcBorders>
              <w:top w:val="nil"/>
              <w:left w:val="nil"/>
              <w:bottom w:val="nil"/>
              <w:right w:val="nil"/>
            </w:tcBorders>
            <w:shd w:val="clear" w:color="auto" w:fill="auto"/>
            <w:noWrap/>
            <w:vAlign w:val="bottom"/>
            <w:hideMark/>
          </w:tcPr>
          <w:p w14:paraId="01EFF892"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124.0</w:t>
            </w:r>
          </w:p>
        </w:tc>
        <w:tc>
          <w:tcPr>
            <w:tcW w:w="489" w:type="pct"/>
            <w:tcBorders>
              <w:top w:val="nil"/>
              <w:left w:val="nil"/>
              <w:bottom w:val="nil"/>
              <w:right w:val="nil"/>
            </w:tcBorders>
            <w:shd w:val="clear" w:color="auto" w:fill="auto"/>
            <w:noWrap/>
            <w:vAlign w:val="bottom"/>
            <w:hideMark/>
          </w:tcPr>
          <w:p w14:paraId="6E1FA552"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129.3</w:t>
            </w:r>
          </w:p>
        </w:tc>
      </w:tr>
      <w:tr w:rsidR="00100740" w14:paraId="4B652FF5" w14:textId="77777777" w:rsidTr="00D30E4E">
        <w:trPr>
          <w:trHeight w:val="300"/>
        </w:trPr>
        <w:tc>
          <w:tcPr>
            <w:tcW w:w="489" w:type="pct"/>
            <w:tcBorders>
              <w:top w:val="nil"/>
              <w:left w:val="nil"/>
              <w:bottom w:val="nil"/>
              <w:right w:val="nil"/>
            </w:tcBorders>
            <w:shd w:val="clear" w:color="auto" w:fill="auto"/>
            <w:noWrap/>
            <w:vAlign w:val="bottom"/>
            <w:hideMark/>
          </w:tcPr>
          <w:p w14:paraId="1F24D617" w14:textId="77777777" w:rsidR="00D30E4E" w:rsidRPr="00AE5161" w:rsidRDefault="00790C64" w:rsidP="007D50EE">
            <w:pPr>
              <w:widowControl/>
              <w:autoSpaceDE/>
              <w:autoSpaceDN/>
              <w:jc w:val="right"/>
              <w:rPr>
                <w:rFonts w:ascii="Calibri" w:eastAsia="Times New Roman" w:hAnsi="Calibri" w:cs="Times New Roman"/>
              </w:rPr>
            </w:pPr>
            <w:r w:rsidRPr="00AE5161">
              <w:rPr>
                <w:rFonts w:ascii="Calibri" w:eastAsia="Times New Roman" w:hAnsi="Calibri" w:cs="Times New Roman"/>
              </w:rPr>
              <w:t xml:space="preserve">S </w:t>
            </w:r>
          </w:p>
        </w:tc>
        <w:tc>
          <w:tcPr>
            <w:tcW w:w="3534" w:type="pct"/>
            <w:gridSpan w:val="2"/>
            <w:tcBorders>
              <w:top w:val="nil"/>
              <w:left w:val="nil"/>
              <w:bottom w:val="nil"/>
              <w:right w:val="nil"/>
            </w:tcBorders>
            <w:shd w:val="clear" w:color="auto" w:fill="auto"/>
            <w:noWrap/>
            <w:vAlign w:val="bottom"/>
            <w:hideMark/>
          </w:tcPr>
          <w:p w14:paraId="6335FEE1"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Other service activities</w:t>
            </w:r>
          </w:p>
        </w:tc>
        <w:tc>
          <w:tcPr>
            <w:tcW w:w="489" w:type="pct"/>
            <w:tcBorders>
              <w:top w:val="nil"/>
              <w:left w:val="nil"/>
              <w:bottom w:val="nil"/>
              <w:right w:val="nil"/>
            </w:tcBorders>
            <w:shd w:val="clear" w:color="auto" w:fill="auto"/>
            <w:noWrap/>
            <w:vAlign w:val="bottom"/>
            <w:hideMark/>
          </w:tcPr>
          <w:p w14:paraId="297FE55E"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128.4</w:t>
            </w:r>
          </w:p>
        </w:tc>
        <w:tc>
          <w:tcPr>
            <w:tcW w:w="489" w:type="pct"/>
            <w:tcBorders>
              <w:top w:val="nil"/>
              <w:left w:val="nil"/>
              <w:bottom w:val="nil"/>
              <w:right w:val="nil"/>
            </w:tcBorders>
            <w:shd w:val="clear" w:color="auto" w:fill="auto"/>
            <w:noWrap/>
            <w:vAlign w:val="bottom"/>
            <w:hideMark/>
          </w:tcPr>
          <w:p w14:paraId="2A8F02A5"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139.6</w:t>
            </w:r>
          </w:p>
        </w:tc>
      </w:tr>
      <w:tr w:rsidR="00100740" w14:paraId="2637D266" w14:textId="77777777" w:rsidTr="00D30E4E">
        <w:trPr>
          <w:trHeight w:val="300"/>
        </w:trPr>
        <w:tc>
          <w:tcPr>
            <w:tcW w:w="489" w:type="pct"/>
            <w:tcBorders>
              <w:top w:val="nil"/>
              <w:left w:val="nil"/>
              <w:bottom w:val="nil"/>
              <w:right w:val="nil"/>
            </w:tcBorders>
            <w:shd w:val="clear" w:color="000000" w:fill="C6E0B4"/>
            <w:noWrap/>
            <w:vAlign w:val="bottom"/>
            <w:hideMark/>
          </w:tcPr>
          <w:p w14:paraId="03EDB6CE" w14:textId="77777777" w:rsidR="00D30E4E" w:rsidRPr="00AE5161" w:rsidRDefault="00790C64" w:rsidP="007D50EE">
            <w:pPr>
              <w:widowControl/>
              <w:autoSpaceDE/>
              <w:autoSpaceDN/>
              <w:jc w:val="right"/>
              <w:rPr>
                <w:rFonts w:ascii="Calibri" w:eastAsia="Times New Roman" w:hAnsi="Calibri" w:cs="Times New Roman"/>
                <w:b/>
                <w:bCs/>
              </w:rPr>
            </w:pPr>
            <w:r w:rsidRPr="00AE5161">
              <w:rPr>
                <w:rFonts w:ascii="Calibri" w:eastAsia="Times New Roman" w:hAnsi="Calibri" w:cs="Times New Roman"/>
                <w:b/>
                <w:bCs/>
              </w:rPr>
              <w:t> </w:t>
            </w:r>
          </w:p>
        </w:tc>
        <w:tc>
          <w:tcPr>
            <w:tcW w:w="3534" w:type="pct"/>
            <w:gridSpan w:val="2"/>
            <w:tcBorders>
              <w:top w:val="nil"/>
              <w:left w:val="nil"/>
              <w:bottom w:val="nil"/>
              <w:right w:val="nil"/>
            </w:tcBorders>
            <w:shd w:val="clear" w:color="000000" w:fill="C6E0B4"/>
            <w:noWrap/>
            <w:vAlign w:val="bottom"/>
            <w:hideMark/>
          </w:tcPr>
          <w:p w14:paraId="518AA66C" w14:textId="77777777" w:rsidR="00D30E4E" w:rsidRPr="00AE5161" w:rsidRDefault="00790C64" w:rsidP="007D50EE">
            <w:pPr>
              <w:widowControl/>
              <w:autoSpaceDE/>
              <w:autoSpaceDN/>
              <w:rPr>
                <w:rFonts w:ascii="Calibri" w:eastAsia="Times New Roman" w:hAnsi="Calibri" w:cs="Times New Roman"/>
                <w:b/>
                <w:bCs/>
              </w:rPr>
            </w:pPr>
            <w:r w:rsidRPr="00AE5161">
              <w:rPr>
                <w:rFonts w:ascii="Calibri" w:eastAsia="Times New Roman" w:hAnsi="Calibri" w:cs="Times New Roman"/>
                <w:b/>
                <w:bCs/>
              </w:rPr>
              <w:t>GDP basic price (Gross Value Added)</w:t>
            </w:r>
          </w:p>
        </w:tc>
        <w:tc>
          <w:tcPr>
            <w:tcW w:w="489" w:type="pct"/>
            <w:tcBorders>
              <w:top w:val="nil"/>
              <w:left w:val="nil"/>
              <w:bottom w:val="nil"/>
              <w:right w:val="nil"/>
            </w:tcBorders>
            <w:shd w:val="clear" w:color="000000" w:fill="C6E0B4"/>
            <w:noWrap/>
            <w:vAlign w:val="bottom"/>
            <w:hideMark/>
          </w:tcPr>
          <w:p w14:paraId="4F1F4FCE"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136.7</w:t>
            </w:r>
          </w:p>
        </w:tc>
        <w:tc>
          <w:tcPr>
            <w:tcW w:w="489" w:type="pct"/>
            <w:tcBorders>
              <w:top w:val="nil"/>
              <w:left w:val="nil"/>
              <w:bottom w:val="nil"/>
              <w:right w:val="nil"/>
            </w:tcBorders>
            <w:shd w:val="clear" w:color="000000" w:fill="C6E0B4"/>
            <w:noWrap/>
            <w:vAlign w:val="bottom"/>
            <w:hideMark/>
          </w:tcPr>
          <w:p w14:paraId="7F45721E" w14:textId="77777777" w:rsidR="00D30E4E" w:rsidRPr="006D215C" w:rsidRDefault="00790C64" w:rsidP="007D50EE">
            <w:pPr>
              <w:widowControl/>
              <w:autoSpaceDE/>
              <w:autoSpaceDN/>
              <w:jc w:val="center"/>
              <w:rPr>
                <w:rFonts w:ascii="Times New Roman" w:eastAsia="Times New Roman" w:hAnsi="Times New Roman" w:cs="Times New Roman"/>
                <w:b/>
                <w:bCs/>
              </w:rPr>
            </w:pPr>
            <w:r w:rsidRPr="006D215C">
              <w:rPr>
                <w:rFonts w:ascii="Times New Roman" w:eastAsia="Times New Roman" w:hAnsi="Times New Roman" w:cs="Times New Roman"/>
                <w:b/>
                <w:bCs/>
              </w:rPr>
              <w:t>146.5</w:t>
            </w:r>
          </w:p>
        </w:tc>
      </w:tr>
      <w:tr w:rsidR="00100740" w14:paraId="26F0A96D" w14:textId="77777777" w:rsidTr="00D30E4E">
        <w:trPr>
          <w:trHeight w:val="300"/>
        </w:trPr>
        <w:tc>
          <w:tcPr>
            <w:tcW w:w="489" w:type="pct"/>
            <w:tcBorders>
              <w:top w:val="nil"/>
              <w:left w:val="nil"/>
              <w:bottom w:val="nil"/>
              <w:right w:val="nil"/>
            </w:tcBorders>
            <w:shd w:val="clear" w:color="auto" w:fill="auto"/>
            <w:noWrap/>
            <w:vAlign w:val="bottom"/>
            <w:hideMark/>
          </w:tcPr>
          <w:p w14:paraId="468F634E" w14:textId="77777777" w:rsidR="00D30E4E" w:rsidRPr="00AE5161" w:rsidRDefault="00D30E4E" w:rsidP="007D50EE">
            <w:pPr>
              <w:widowControl/>
              <w:autoSpaceDE/>
              <w:autoSpaceDN/>
              <w:jc w:val="right"/>
              <w:rPr>
                <w:rFonts w:ascii="Calibri" w:eastAsia="Times New Roman" w:hAnsi="Calibri" w:cs="Times New Roman"/>
              </w:rPr>
            </w:pPr>
          </w:p>
        </w:tc>
        <w:tc>
          <w:tcPr>
            <w:tcW w:w="3534" w:type="pct"/>
            <w:gridSpan w:val="2"/>
            <w:tcBorders>
              <w:top w:val="nil"/>
              <w:left w:val="nil"/>
              <w:bottom w:val="nil"/>
              <w:right w:val="nil"/>
            </w:tcBorders>
            <w:shd w:val="clear" w:color="auto" w:fill="auto"/>
            <w:noWrap/>
            <w:vAlign w:val="bottom"/>
            <w:hideMark/>
          </w:tcPr>
          <w:p w14:paraId="05E16F6C" w14:textId="77777777" w:rsidR="00D30E4E" w:rsidRPr="00AE5161" w:rsidRDefault="00790C64" w:rsidP="007D50EE">
            <w:pPr>
              <w:widowControl/>
              <w:autoSpaceDE/>
              <w:autoSpaceDN/>
              <w:rPr>
                <w:rFonts w:ascii="Calibri" w:eastAsia="Times New Roman" w:hAnsi="Calibri" w:cs="Times New Roman"/>
              </w:rPr>
            </w:pPr>
            <w:r w:rsidRPr="00AE5161">
              <w:rPr>
                <w:rFonts w:ascii="Calibri" w:eastAsia="Times New Roman" w:hAnsi="Calibri" w:cs="Times New Roman"/>
              </w:rPr>
              <w:t>Taxes less subsidies on products (+)</w:t>
            </w:r>
          </w:p>
        </w:tc>
        <w:tc>
          <w:tcPr>
            <w:tcW w:w="489" w:type="pct"/>
            <w:tcBorders>
              <w:top w:val="nil"/>
              <w:left w:val="nil"/>
              <w:bottom w:val="nil"/>
              <w:right w:val="nil"/>
            </w:tcBorders>
            <w:shd w:val="clear" w:color="auto" w:fill="auto"/>
            <w:noWrap/>
            <w:vAlign w:val="bottom"/>
            <w:hideMark/>
          </w:tcPr>
          <w:p w14:paraId="347C2BAC" w14:textId="77777777" w:rsidR="00D30E4E" w:rsidRPr="00AE5161" w:rsidRDefault="00790C64" w:rsidP="007D50EE">
            <w:pPr>
              <w:widowControl/>
              <w:autoSpaceDE/>
              <w:autoSpaceDN/>
              <w:jc w:val="center"/>
              <w:rPr>
                <w:rFonts w:ascii="Calibri" w:eastAsia="Times New Roman" w:hAnsi="Calibri" w:cs="Times New Roman"/>
                <w:color w:val="000000"/>
              </w:rPr>
            </w:pPr>
            <w:r w:rsidRPr="00AE5161">
              <w:rPr>
                <w:rFonts w:ascii="Calibri" w:eastAsia="Times New Roman" w:hAnsi="Calibri" w:cs="Times New Roman"/>
                <w:color w:val="000000"/>
              </w:rPr>
              <w:t>160.2</w:t>
            </w:r>
          </w:p>
        </w:tc>
        <w:tc>
          <w:tcPr>
            <w:tcW w:w="489" w:type="pct"/>
            <w:tcBorders>
              <w:top w:val="nil"/>
              <w:left w:val="nil"/>
              <w:bottom w:val="nil"/>
              <w:right w:val="nil"/>
            </w:tcBorders>
            <w:shd w:val="clear" w:color="auto" w:fill="auto"/>
            <w:noWrap/>
            <w:vAlign w:val="bottom"/>
            <w:hideMark/>
          </w:tcPr>
          <w:p w14:paraId="1AA42A1F" w14:textId="77777777" w:rsidR="00D30E4E" w:rsidRPr="006D215C" w:rsidRDefault="00790C64" w:rsidP="007D50EE">
            <w:pPr>
              <w:widowControl/>
              <w:autoSpaceDE/>
              <w:autoSpaceDN/>
              <w:jc w:val="center"/>
              <w:rPr>
                <w:rFonts w:ascii="Times New Roman" w:eastAsia="Times New Roman" w:hAnsi="Times New Roman" w:cs="Times New Roman"/>
              </w:rPr>
            </w:pPr>
            <w:r w:rsidRPr="006D215C">
              <w:rPr>
                <w:rFonts w:ascii="Times New Roman" w:eastAsia="Times New Roman" w:hAnsi="Times New Roman" w:cs="Times New Roman"/>
              </w:rPr>
              <w:t>172.8</w:t>
            </w:r>
          </w:p>
        </w:tc>
      </w:tr>
    </w:tbl>
    <w:p w14:paraId="79A07CFB" w14:textId="77777777" w:rsidR="007D50EE" w:rsidRDefault="007D50EE"/>
    <w:p w14:paraId="1CE7A6D7" w14:textId="77777777" w:rsidR="007D50EE" w:rsidRDefault="00790C64">
      <w:pPr>
        <w:widowControl/>
        <w:autoSpaceDE/>
        <w:autoSpaceDN/>
        <w:spacing w:after="160" w:line="259" w:lineRule="auto"/>
      </w:pPr>
      <w:r>
        <w:br w:type="page"/>
      </w:r>
    </w:p>
    <w:p w14:paraId="7DF8511B" w14:textId="77777777" w:rsidR="007D50EE" w:rsidRPr="003C5A34" w:rsidRDefault="00790C64" w:rsidP="000B67FE">
      <w:pPr>
        <w:pStyle w:val="Heading1"/>
      </w:pPr>
      <w:bookmarkStart w:id="9" w:name="_Toc50928384"/>
      <w:r w:rsidRPr="003C5A34">
        <w:lastRenderedPageBreak/>
        <w:t xml:space="preserve">2018 and 2019 GDP </w:t>
      </w:r>
      <w:r>
        <w:t xml:space="preserve">by </w:t>
      </w:r>
      <w:r w:rsidRPr="003C5A34">
        <w:t>Expenditure</w:t>
      </w:r>
      <w:bookmarkEnd w:id="9"/>
      <w:r w:rsidR="004D4912">
        <w:t xml:space="preserve"> </w:t>
      </w:r>
    </w:p>
    <w:p w14:paraId="3A4C7231" w14:textId="77777777" w:rsidR="007D50EE" w:rsidRPr="00B74D0D" w:rsidRDefault="00790C64" w:rsidP="007D50EE">
      <w:pPr>
        <w:spacing w:before="240"/>
        <w:jc w:val="both"/>
        <w:rPr>
          <w:rFonts w:ascii="Times New Roman" w:eastAsia="Times New Roman" w:hAnsi="Times New Roman" w:cs="Times New Roman"/>
          <w:sz w:val="24"/>
          <w:szCs w:val="24"/>
        </w:rPr>
      </w:pPr>
      <w:r w:rsidRPr="00B74D0D">
        <w:rPr>
          <w:rFonts w:ascii="Times New Roman" w:eastAsia="Times New Roman" w:hAnsi="Times New Roman" w:cs="Times New Roman"/>
          <w:sz w:val="24"/>
          <w:szCs w:val="24"/>
        </w:rPr>
        <w:t xml:space="preserve">Analysis of GDP by expenditure at </w:t>
      </w:r>
      <w:r w:rsidRPr="004F4B75">
        <w:rPr>
          <w:rFonts w:ascii="Times New Roman" w:eastAsia="Times New Roman" w:hAnsi="Times New Roman" w:cs="Times New Roman"/>
          <w:sz w:val="24"/>
          <w:szCs w:val="24"/>
        </w:rPr>
        <w:t>current market</w:t>
      </w:r>
      <w:r w:rsidRPr="00B74D0D">
        <w:rPr>
          <w:rFonts w:ascii="Times New Roman" w:eastAsia="Times New Roman" w:hAnsi="Times New Roman" w:cs="Times New Roman"/>
          <w:sz w:val="24"/>
          <w:szCs w:val="24"/>
        </w:rPr>
        <w:t xml:space="preserve"> prices for the different components</w:t>
      </w:r>
      <w:r w:rsidR="000E3CEE">
        <w:rPr>
          <w:rFonts w:ascii="Times New Roman" w:eastAsia="Times New Roman" w:hAnsi="Times New Roman" w:cs="Times New Roman"/>
          <w:sz w:val="24"/>
          <w:szCs w:val="24"/>
        </w:rPr>
        <w:t xml:space="preserve"> (final consumption expenditure, gross fixed capital formation and net exports)</w:t>
      </w:r>
      <w:r w:rsidRPr="00B74D0D">
        <w:rPr>
          <w:rFonts w:ascii="Times New Roman" w:eastAsia="Times New Roman" w:hAnsi="Times New Roman" w:cs="Times New Roman"/>
          <w:sz w:val="24"/>
          <w:szCs w:val="24"/>
        </w:rPr>
        <w:t xml:space="preserve"> reveals that expenditure on </w:t>
      </w:r>
      <w:r w:rsidRPr="00B74D0D">
        <w:rPr>
          <w:rFonts w:ascii="Times New Roman" w:eastAsia="Times New Roman" w:hAnsi="Times New Roman" w:cs="Times New Roman"/>
          <w:b/>
          <w:sz w:val="24"/>
          <w:szCs w:val="24"/>
        </w:rPr>
        <w:t>final consumption</w:t>
      </w:r>
      <w:r w:rsidRPr="00B74D0D">
        <w:rPr>
          <w:rFonts w:ascii="Times New Roman" w:eastAsia="Times New Roman" w:hAnsi="Times New Roman" w:cs="Times New Roman"/>
          <w:sz w:val="24"/>
          <w:szCs w:val="24"/>
        </w:rPr>
        <w:t xml:space="preserve"> which is an aggregate of consumption expenditure for households, general government and non-profit making institutions serving households was estimated to be around GMD 85.9 billion in 2019 compared to GMD 76.6 billion in 2018. </w:t>
      </w:r>
      <w:r w:rsidRPr="002747D2">
        <w:rPr>
          <w:rFonts w:ascii="Times New Roman" w:eastAsia="Times New Roman" w:hAnsi="Times New Roman" w:cs="Times New Roman"/>
          <w:i/>
          <w:sz w:val="24"/>
          <w:szCs w:val="24"/>
        </w:rPr>
        <w:t xml:space="preserve">(see table </w:t>
      </w:r>
      <w:r w:rsidR="006671CB">
        <w:rPr>
          <w:rFonts w:ascii="Times New Roman" w:eastAsia="Times New Roman" w:hAnsi="Times New Roman" w:cs="Times New Roman"/>
          <w:i/>
          <w:sz w:val="24"/>
          <w:szCs w:val="24"/>
        </w:rPr>
        <w:t>3</w:t>
      </w:r>
      <w:r w:rsidRPr="002747D2">
        <w:rPr>
          <w:rFonts w:ascii="Times New Roman" w:eastAsia="Times New Roman" w:hAnsi="Times New Roman" w:cs="Times New Roman"/>
          <w:i/>
          <w:sz w:val="24"/>
          <w:szCs w:val="24"/>
        </w:rPr>
        <w:t>.1)</w:t>
      </w:r>
      <w:r>
        <w:rPr>
          <w:rFonts w:ascii="Times New Roman" w:eastAsia="Times New Roman" w:hAnsi="Times New Roman" w:cs="Times New Roman"/>
          <w:sz w:val="24"/>
          <w:szCs w:val="24"/>
        </w:rPr>
        <w:t xml:space="preserve"> </w:t>
      </w:r>
      <w:r w:rsidRPr="00B74D0D">
        <w:rPr>
          <w:rFonts w:ascii="Times New Roman" w:eastAsia="Times New Roman" w:hAnsi="Times New Roman" w:cs="Times New Roman"/>
          <w:sz w:val="24"/>
          <w:szCs w:val="24"/>
        </w:rPr>
        <w:t xml:space="preserve">This accounts for </w:t>
      </w:r>
      <w:r w:rsidR="002168EF" w:rsidRPr="00B74D0D">
        <w:rPr>
          <w:rFonts w:ascii="Times New Roman" w:eastAsia="Times New Roman" w:hAnsi="Times New Roman" w:cs="Times New Roman"/>
          <w:sz w:val="24"/>
          <w:szCs w:val="24"/>
        </w:rPr>
        <w:t xml:space="preserve">95.3 </w:t>
      </w:r>
      <w:r w:rsidR="002168EF">
        <w:rPr>
          <w:rFonts w:ascii="Times New Roman" w:eastAsia="Times New Roman" w:hAnsi="Times New Roman" w:cs="Times New Roman"/>
          <w:sz w:val="24"/>
          <w:szCs w:val="24"/>
        </w:rPr>
        <w:t xml:space="preserve">and </w:t>
      </w:r>
      <w:r w:rsidRPr="00B74D0D">
        <w:rPr>
          <w:rFonts w:ascii="Times New Roman" w:eastAsia="Times New Roman" w:hAnsi="Times New Roman" w:cs="Times New Roman"/>
          <w:sz w:val="24"/>
          <w:szCs w:val="24"/>
        </w:rPr>
        <w:t xml:space="preserve">94.1 per cent of the GDP </w:t>
      </w:r>
      <w:r w:rsidR="002168EF">
        <w:rPr>
          <w:rFonts w:ascii="Times New Roman" w:eastAsia="Times New Roman" w:hAnsi="Times New Roman" w:cs="Times New Roman"/>
          <w:sz w:val="24"/>
          <w:szCs w:val="24"/>
        </w:rPr>
        <w:t xml:space="preserve">for 2018 and 2019 </w:t>
      </w:r>
      <w:r w:rsidR="006B2AB9">
        <w:rPr>
          <w:rFonts w:ascii="Times New Roman" w:eastAsia="Times New Roman" w:hAnsi="Times New Roman" w:cs="Times New Roman"/>
          <w:sz w:val="24"/>
          <w:szCs w:val="24"/>
        </w:rPr>
        <w:t xml:space="preserve">respectively, </w:t>
      </w:r>
      <w:r w:rsidRPr="00B74D0D">
        <w:rPr>
          <w:rFonts w:ascii="Times New Roman" w:eastAsia="Times New Roman" w:hAnsi="Times New Roman" w:cs="Times New Roman"/>
          <w:sz w:val="24"/>
          <w:szCs w:val="24"/>
        </w:rPr>
        <w:t xml:space="preserve">thus constituting a major share on the GDP by expenditure. </w:t>
      </w:r>
      <w:r w:rsidRPr="002747D2">
        <w:rPr>
          <w:rFonts w:ascii="Times New Roman" w:eastAsia="Times New Roman" w:hAnsi="Times New Roman" w:cs="Times New Roman"/>
          <w:i/>
          <w:sz w:val="24"/>
          <w:szCs w:val="24"/>
        </w:rPr>
        <w:t>(Figure</w:t>
      </w:r>
      <w:r w:rsidR="002168EF">
        <w:rPr>
          <w:rFonts w:ascii="Times New Roman" w:eastAsia="Times New Roman" w:hAnsi="Times New Roman" w:cs="Times New Roman"/>
          <w:i/>
          <w:sz w:val="24"/>
          <w:szCs w:val="24"/>
        </w:rPr>
        <w:t xml:space="preserve"> 3</w:t>
      </w:r>
      <w:r w:rsidRPr="002747D2">
        <w:rPr>
          <w:rFonts w:ascii="Times New Roman" w:eastAsia="Times New Roman" w:hAnsi="Times New Roman" w:cs="Times New Roman"/>
          <w:i/>
          <w:sz w:val="24"/>
          <w:szCs w:val="24"/>
        </w:rPr>
        <w:t>.).</w:t>
      </w:r>
      <w:r w:rsidRPr="00B74D0D">
        <w:rPr>
          <w:rFonts w:ascii="Times New Roman" w:eastAsia="Times New Roman" w:hAnsi="Times New Roman" w:cs="Times New Roman"/>
          <w:sz w:val="24"/>
          <w:szCs w:val="24"/>
        </w:rPr>
        <w:t xml:space="preserve"> </w:t>
      </w:r>
    </w:p>
    <w:p w14:paraId="21C5A588" w14:textId="77777777" w:rsidR="007D50EE" w:rsidRPr="00B74D0D" w:rsidRDefault="00790C64" w:rsidP="007D50EE">
      <w:pPr>
        <w:spacing w:before="240"/>
        <w:jc w:val="both"/>
        <w:rPr>
          <w:rFonts w:ascii="Times New Roman" w:eastAsia="Times New Roman" w:hAnsi="Times New Roman" w:cs="Times New Roman"/>
          <w:sz w:val="24"/>
          <w:szCs w:val="24"/>
        </w:rPr>
      </w:pPr>
      <w:r w:rsidRPr="004F4B75">
        <w:rPr>
          <w:rFonts w:ascii="Times New Roman" w:eastAsia="Times New Roman" w:hAnsi="Times New Roman" w:cs="Times New Roman"/>
          <w:sz w:val="24"/>
          <w:szCs w:val="24"/>
        </w:rPr>
        <w:t xml:space="preserve">At constant prices, total final consumption expenditure for 2019 was estimated to be GMD 58.9 billion compared to GMD 56.2 billion in 2018 with a growth rate of 4.9 per cent </w:t>
      </w:r>
      <w:r w:rsidR="006B2AB9">
        <w:rPr>
          <w:rFonts w:ascii="Times New Roman" w:eastAsia="Times New Roman" w:hAnsi="Times New Roman" w:cs="Times New Roman"/>
          <w:sz w:val="24"/>
          <w:szCs w:val="24"/>
        </w:rPr>
        <w:t xml:space="preserve">in 2019 </w:t>
      </w:r>
      <w:r w:rsidRPr="004F4B75">
        <w:rPr>
          <w:rFonts w:ascii="Times New Roman" w:eastAsia="Times New Roman" w:hAnsi="Times New Roman" w:cs="Times New Roman"/>
          <w:sz w:val="24"/>
          <w:szCs w:val="24"/>
        </w:rPr>
        <w:t>as opposed to 9.2 per cent</w:t>
      </w:r>
      <w:r>
        <w:rPr>
          <w:rFonts w:ascii="Times New Roman" w:eastAsia="Times New Roman" w:hAnsi="Times New Roman" w:cs="Times New Roman"/>
          <w:sz w:val="24"/>
          <w:szCs w:val="24"/>
        </w:rPr>
        <w:t xml:space="preserve"> in</w:t>
      </w:r>
      <w:r w:rsidRPr="00B74D0D">
        <w:rPr>
          <w:rFonts w:ascii="Times New Roman" w:eastAsia="Times New Roman" w:hAnsi="Times New Roman" w:cs="Times New Roman"/>
          <w:sz w:val="24"/>
          <w:szCs w:val="24"/>
        </w:rPr>
        <w:t xml:space="preserve"> </w:t>
      </w:r>
      <w:r w:rsidRPr="004F4B75">
        <w:rPr>
          <w:rFonts w:ascii="Times New Roman" w:eastAsia="Times New Roman" w:hAnsi="Times New Roman" w:cs="Times New Roman"/>
          <w:sz w:val="24"/>
          <w:szCs w:val="24"/>
        </w:rPr>
        <w:t>real</w:t>
      </w:r>
      <w:r w:rsidRPr="00B74D0D">
        <w:rPr>
          <w:rFonts w:ascii="Times New Roman" w:eastAsia="Times New Roman" w:hAnsi="Times New Roman" w:cs="Times New Roman"/>
          <w:b/>
          <w:sz w:val="24"/>
          <w:szCs w:val="24"/>
        </w:rPr>
        <w:t xml:space="preserve"> </w:t>
      </w:r>
      <w:r w:rsidRPr="004F4B75">
        <w:rPr>
          <w:rFonts w:ascii="Times New Roman" w:eastAsia="Times New Roman" w:hAnsi="Times New Roman" w:cs="Times New Roman"/>
          <w:sz w:val="24"/>
          <w:szCs w:val="24"/>
        </w:rPr>
        <w:t>terms</w:t>
      </w:r>
      <w:r w:rsidR="006B2AB9">
        <w:rPr>
          <w:rFonts w:ascii="Times New Roman" w:eastAsia="Times New Roman" w:hAnsi="Times New Roman" w:cs="Times New Roman"/>
          <w:sz w:val="24"/>
          <w:szCs w:val="24"/>
        </w:rPr>
        <w:t xml:space="preserve"> (2018)</w:t>
      </w:r>
      <w:r w:rsidRPr="004F4B75">
        <w:rPr>
          <w:rFonts w:ascii="Times New Roman" w:eastAsia="Times New Roman" w:hAnsi="Times New Roman" w:cs="Times New Roman"/>
          <w:sz w:val="24"/>
          <w:szCs w:val="24"/>
        </w:rPr>
        <w:t>,</w:t>
      </w:r>
      <w:r w:rsidRPr="00B74D0D">
        <w:rPr>
          <w:rFonts w:ascii="Times New Roman" w:eastAsia="Times New Roman" w:hAnsi="Times New Roman" w:cs="Times New Roman"/>
          <w:sz w:val="24"/>
          <w:szCs w:val="24"/>
        </w:rPr>
        <w:t xml:space="preserve"> final consumption expenditure had declined by 1.2 percentage points.</w:t>
      </w:r>
    </w:p>
    <w:p w14:paraId="366C232E" w14:textId="77777777" w:rsidR="007D50EE" w:rsidRPr="003C5A34" w:rsidRDefault="007D50EE" w:rsidP="007D50EE">
      <w:pPr>
        <w:jc w:val="both"/>
        <w:rPr>
          <w:rFonts w:ascii="Times New Roman" w:eastAsia="Times New Roman" w:hAnsi="Times New Roman" w:cs="Times New Roman"/>
          <w:sz w:val="24"/>
          <w:szCs w:val="24"/>
        </w:rPr>
      </w:pPr>
    </w:p>
    <w:p w14:paraId="6D8E6E34" w14:textId="77777777" w:rsidR="007D50EE" w:rsidRPr="003C5A34" w:rsidRDefault="00790C64" w:rsidP="007D50EE">
      <w:pPr>
        <w:jc w:val="both"/>
        <w:rPr>
          <w:rFonts w:ascii="Times New Roman" w:eastAsia="Times New Roman" w:hAnsi="Times New Roman" w:cs="Times New Roman"/>
          <w:sz w:val="24"/>
          <w:szCs w:val="24"/>
        </w:rPr>
      </w:pPr>
      <w:r w:rsidRPr="003C5A34">
        <w:rPr>
          <w:rFonts w:ascii="Times New Roman" w:eastAsia="Times New Roman" w:hAnsi="Times New Roman" w:cs="Times New Roman"/>
          <w:sz w:val="24"/>
          <w:szCs w:val="24"/>
        </w:rPr>
        <w:t xml:space="preserve">Expenditure on </w:t>
      </w:r>
      <w:r w:rsidRPr="003C5A34">
        <w:rPr>
          <w:rFonts w:ascii="Times New Roman" w:eastAsia="Times New Roman" w:hAnsi="Times New Roman" w:cs="Times New Roman"/>
          <w:b/>
          <w:sz w:val="24"/>
          <w:szCs w:val="24"/>
        </w:rPr>
        <w:t>gross fixed capital formation</w:t>
      </w:r>
      <w:r w:rsidRPr="003C5A34">
        <w:rPr>
          <w:rFonts w:ascii="Times New Roman" w:eastAsia="Times New Roman" w:hAnsi="Times New Roman" w:cs="Times New Roman"/>
          <w:sz w:val="24"/>
          <w:szCs w:val="24"/>
        </w:rPr>
        <w:t xml:space="preserve"> contributes 22.5 per cent in 2019 compared to 20.9 per cent in 2018 of which construction accounted for 17.5 per cent and 16.9 per cent whilst capital assets accounted for 4.0 and 2.9 per cent respectively</w:t>
      </w:r>
      <w:r w:rsidR="000E3CEE">
        <w:rPr>
          <w:rFonts w:ascii="Times New Roman" w:eastAsia="Times New Roman" w:hAnsi="Times New Roman" w:cs="Times New Roman"/>
          <w:sz w:val="24"/>
          <w:szCs w:val="24"/>
        </w:rPr>
        <w:t>.</w:t>
      </w:r>
      <w:r w:rsidRPr="003C5A34">
        <w:rPr>
          <w:rFonts w:ascii="Times New Roman" w:eastAsia="Times New Roman" w:hAnsi="Times New Roman" w:cs="Times New Roman"/>
          <w:sz w:val="24"/>
          <w:szCs w:val="24"/>
        </w:rPr>
        <w:t xml:space="preserve"> </w:t>
      </w:r>
      <w:r w:rsidR="000E3CEE">
        <w:t>G</w:t>
      </w:r>
      <w:r w:rsidR="000E3CEE" w:rsidRPr="003C5A34">
        <w:t>rowth in gross fixed capital formation for 2019 was 25.3 per cent compared to 2.0 per cent registered for 2018.</w:t>
      </w:r>
    </w:p>
    <w:p w14:paraId="0C26C092" w14:textId="77777777" w:rsidR="007D50EE" w:rsidRDefault="007D50EE" w:rsidP="007D50EE">
      <w:pPr>
        <w:jc w:val="both"/>
        <w:rPr>
          <w:rFonts w:ascii="Times New Roman" w:eastAsia="Times New Roman" w:hAnsi="Times New Roman" w:cs="Times New Roman"/>
          <w:sz w:val="24"/>
          <w:szCs w:val="24"/>
        </w:rPr>
      </w:pPr>
    </w:p>
    <w:p w14:paraId="45B6684C" w14:textId="77777777" w:rsidR="007D50EE" w:rsidRDefault="00790C64" w:rsidP="007D50EE">
      <w:pPr>
        <w:jc w:val="both"/>
      </w:pPr>
      <w:r w:rsidRPr="003C5A34">
        <w:rPr>
          <w:rFonts w:ascii="Times New Roman" w:eastAsia="Times New Roman" w:hAnsi="Times New Roman" w:cs="Times New Roman"/>
          <w:sz w:val="24"/>
          <w:szCs w:val="24"/>
        </w:rPr>
        <w:t>N</w:t>
      </w:r>
      <w:r w:rsidRPr="003C5A34">
        <w:rPr>
          <w:rFonts w:ascii="Times New Roman" w:eastAsia="Times New Roman" w:hAnsi="Times New Roman" w:cs="Times New Roman"/>
          <w:b/>
          <w:sz w:val="24"/>
          <w:szCs w:val="24"/>
        </w:rPr>
        <w:t>et exports</w:t>
      </w:r>
      <w:r w:rsidRPr="003C5A34">
        <w:rPr>
          <w:rFonts w:ascii="Times New Roman" w:eastAsia="Times New Roman" w:hAnsi="Times New Roman" w:cs="Times New Roman"/>
          <w:sz w:val="24"/>
          <w:szCs w:val="24"/>
        </w:rPr>
        <w:t xml:space="preserve"> (exports less imports)</w:t>
      </w:r>
      <w:r w:rsidRPr="003C5A34">
        <w:rPr>
          <w:rFonts w:ascii="Times New Roman" w:hAnsi="Times New Roman" w:cs="Times New Roman"/>
          <w:b/>
          <w:bCs/>
          <w:smallCaps/>
          <w:color w:val="000000"/>
          <w:sz w:val="24"/>
          <w:szCs w:val="24"/>
        </w:rPr>
        <w:t xml:space="preserve"> </w:t>
      </w:r>
      <w:r w:rsidRPr="003C5A34">
        <w:rPr>
          <w:rFonts w:ascii="Times New Roman" w:eastAsia="Times New Roman" w:hAnsi="Times New Roman" w:cs="Times New Roman"/>
          <w:sz w:val="24"/>
          <w:szCs w:val="24"/>
        </w:rPr>
        <w:t>accounted for -14.3 per cent in 2019 and -19.7 per cent in 2018</w:t>
      </w:r>
      <w:r w:rsidR="000E3CEE">
        <w:rPr>
          <w:rFonts w:ascii="Times New Roman" w:eastAsia="Times New Roman" w:hAnsi="Times New Roman" w:cs="Times New Roman"/>
          <w:sz w:val="24"/>
          <w:szCs w:val="24"/>
        </w:rPr>
        <w:t>.</w:t>
      </w:r>
      <w:r w:rsidRPr="003C5A34">
        <w:t xml:space="preserve"> Net exports registered a growth of 8.6 per cent in 2019 compared to a decline of 5.6 per cent in 2018.  </w:t>
      </w:r>
    </w:p>
    <w:p w14:paraId="01CBFB7D" w14:textId="77777777" w:rsidR="00D2352D" w:rsidRDefault="00D2352D" w:rsidP="007D50EE">
      <w:pPr>
        <w:jc w:val="both"/>
      </w:pPr>
    </w:p>
    <w:p w14:paraId="097B8FA7" w14:textId="77777777" w:rsidR="00D2352D" w:rsidRDefault="00D2352D" w:rsidP="007D50EE">
      <w:pPr>
        <w:jc w:val="both"/>
      </w:pPr>
    </w:p>
    <w:p w14:paraId="6442B7B6" w14:textId="77777777" w:rsidR="00D2352D" w:rsidRDefault="00790C64" w:rsidP="00AD3F1D">
      <w:pPr>
        <w:pStyle w:val="Caption"/>
      </w:pPr>
      <w:r>
        <w:t xml:space="preserve">Figure </w:t>
      </w:r>
      <w:r>
        <w:fldChar w:fldCharType="begin"/>
      </w:r>
      <w:r>
        <w:instrText xml:space="preserve"> SEQ Figure \* ARABIC </w:instrText>
      </w:r>
      <w:r>
        <w:fldChar w:fldCharType="separate"/>
      </w:r>
      <w:r>
        <w:rPr>
          <w:noProof/>
        </w:rPr>
        <w:t>3</w:t>
      </w:r>
      <w:r>
        <w:fldChar w:fldCharType="end"/>
      </w:r>
      <w:r w:rsidR="00D71027">
        <w:t>:</w:t>
      </w:r>
      <w:r w:rsidR="003F454D">
        <w:t xml:space="preserve"> </w:t>
      </w:r>
      <w:r w:rsidR="00893636">
        <w:t>Components of GDP by Expenditure 2018 and 2019, 2013 base year</w:t>
      </w:r>
    </w:p>
    <w:p w14:paraId="6E8E9ADF" w14:textId="77777777" w:rsidR="00D2352D" w:rsidRDefault="00790C64" w:rsidP="007D50EE">
      <w:pPr>
        <w:jc w:val="both"/>
      </w:pPr>
      <w:r>
        <w:rPr>
          <w:noProof/>
        </w:rPr>
        <w:drawing>
          <wp:inline distT="0" distB="0" distL="0" distR="0" wp14:anchorId="4F0CCB6D" wp14:editId="38E5013F">
            <wp:extent cx="5943600" cy="3257550"/>
            <wp:effectExtent l="0" t="0" r="0" b="0"/>
            <wp:docPr id="5" name="Chart 5">
              <a:extLst xmlns:a="http://schemas.openxmlformats.org/drawingml/2006/main">
                <a:ext uri="{FF2B5EF4-FFF2-40B4-BE49-F238E27FC236}">
                  <a16:creationId xmlns:a16="http://schemas.microsoft.com/office/drawing/2014/main" id="{CFB2F112-0657-4551-A86B-4B8C3969A7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FD83ECA" w14:textId="77777777" w:rsidR="007D50EE" w:rsidRDefault="007D50EE" w:rsidP="007D50EE">
      <w:pPr>
        <w:jc w:val="both"/>
      </w:pPr>
    </w:p>
    <w:p w14:paraId="55EDCD3C" w14:textId="77777777" w:rsidR="00CB4123" w:rsidRDefault="00790C64">
      <w:pPr>
        <w:widowControl/>
        <w:autoSpaceDE/>
        <w:autoSpaceDN/>
        <w:spacing w:after="160" w:line="259" w:lineRule="auto"/>
        <w:rPr>
          <w:i/>
          <w:iCs/>
          <w:color w:val="44546A" w:themeColor="text2"/>
          <w:sz w:val="18"/>
          <w:szCs w:val="18"/>
        </w:rPr>
      </w:pPr>
      <w:r>
        <w:br w:type="page"/>
      </w:r>
    </w:p>
    <w:p w14:paraId="1EE74865" w14:textId="74C1882F" w:rsidR="007D50EE" w:rsidRDefault="00790C64" w:rsidP="00AD3F1D">
      <w:pPr>
        <w:pStyle w:val="Caption"/>
        <w:rPr>
          <w:rFonts w:ascii="Times New Roman" w:eastAsia="Times New Roman" w:hAnsi="Times New Roman" w:cs="Times New Roman"/>
        </w:rPr>
      </w:pPr>
      <w:r>
        <w:lastRenderedPageBreak/>
        <w:t xml:space="preserve">Table </w:t>
      </w:r>
      <w:r>
        <w:fldChar w:fldCharType="begin"/>
      </w:r>
      <w:r>
        <w:instrText xml:space="preserve"> STYLEREF 1 \s </w:instrText>
      </w:r>
      <w:r>
        <w:fldChar w:fldCharType="separate"/>
      </w:r>
      <w:r>
        <w:rPr>
          <w:noProof/>
        </w:rPr>
        <w:t>3</w:t>
      </w:r>
      <w:r>
        <w:fldChar w:fldCharType="end"/>
      </w:r>
      <w:r>
        <w:t>.</w:t>
      </w:r>
      <w:r>
        <w:fldChar w:fldCharType="begin"/>
      </w:r>
      <w:r>
        <w:instrText xml:space="preserve"> SEQ Table \* ARABIC \s 1 </w:instrText>
      </w:r>
      <w:r>
        <w:fldChar w:fldCharType="separate"/>
      </w:r>
      <w:r>
        <w:rPr>
          <w:noProof/>
        </w:rPr>
        <w:t>1</w:t>
      </w:r>
      <w:r>
        <w:fldChar w:fldCharType="end"/>
      </w:r>
      <w:r>
        <w:t xml:space="preserve">: </w:t>
      </w:r>
      <w:r w:rsidRPr="00031755">
        <w:t xml:space="preserve">GDP by Expenditure at </w:t>
      </w:r>
      <w:r w:rsidR="00893636">
        <w:t>current</w:t>
      </w:r>
      <w:r w:rsidRPr="00031755">
        <w:t xml:space="preserve"> prices</w:t>
      </w:r>
      <w:r w:rsidR="00893636">
        <w:t xml:space="preserve">, </w:t>
      </w:r>
      <w:r w:rsidR="00893636" w:rsidRPr="00F03CF7">
        <w:t>2013 base year</w:t>
      </w:r>
      <w:r w:rsidR="00893636">
        <w:t xml:space="preserve"> (GMD ‘000,000)</w:t>
      </w:r>
      <w:r w:rsidR="00C26713">
        <w:t xml:space="preserve"> </w:t>
      </w:r>
    </w:p>
    <w:tbl>
      <w:tblPr>
        <w:tblW w:w="5000" w:type="pct"/>
        <w:tblLook w:val="04A0" w:firstRow="1" w:lastRow="0" w:firstColumn="1" w:lastColumn="0" w:noHBand="0" w:noVBand="1"/>
      </w:tblPr>
      <w:tblGrid>
        <w:gridCol w:w="1063"/>
        <w:gridCol w:w="4963"/>
        <w:gridCol w:w="1747"/>
        <w:gridCol w:w="1587"/>
      </w:tblGrid>
      <w:tr w:rsidR="00100740" w14:paraId="6E929032" w14:textId="77777777" w:rsidTr="00EA0D9A">
        <w:trPr>
          <w:trHeight w:val="552"/>
        </w:trPr>
        <w:tc>
          <w:tcPr>
            <w:tcW w:w="568" w:type="pct"/>
            <w:tcBorders>
              <w:top w:val="single" w:sz="4" w:space="0" w:color="auto"/>
              <w:left w:val="nil"/>
              <w:bottom w:val="single" w:sz="4" w:space="0" w:color="auto"/>
              <w:right w:val="nil"/>
            </w:tcBorders>
            <w:shd w:val="clear" w:color="000000" w:fill="C6E0B4"/>
            <w:vAlign w:val="center"/>
            <w:hideMark/>
          </w:tcPr>
          <w:p w14:paraId="29D11D1D" w14:textId="77777777" w:rsidR="00EA0D9A" w:rsidRPr="00034A90" w:rsidRDefault="00790C64" w:rsidP="00504384">
            <w:pPr>
              <w:widowControl/>
              <w:autoSpaceDE/>
              <w:autoSpaceDN/>
              <w:jc w:val="center"/>
              <w:rPr>
                <w:rFonts w:ascii="Calibri" w:eastAsia="Times New Roman" w:hAnsi="Calibri" w:cs="Times New Roman"/>
                <w:b/>
                <w:bCs/>
              </w:rPr>
            </w:pPr>
            <w:r w:rsidRPr="00034A90">
              <w:rPr>
                <w:rFonts w:ascii="Calibri" w:eastAsia="Times New Roman" w:hAnsi="Calibri" w:cs="Times New Roman"/>
                <w:b/>
                <w:bCs/>
              </w:rPr>
              <w:t>No.</w:t>
            </w:r>
          </w:p>
        </w:tc>
        <w:tc>
          <w:tcPr>
            <w:tcW w:w="2650" w:type="pct"/>
            <w:tcBorders>
              <w:top w:val="single" w:sz="4" w:space="0" w:color="auto"/>
              <w:left w:val="nil"/>
              <w:bottom w:val="single" w:sz="4" w:space="0" w:color="auto"/>
              <w:right w:val="nil"/>
            </w:tcBorders>
            <w:shd w:val="clear" w:color="000000" w:fill="C6E0B4"/>
            <w:noWrap/>
            <w:vAlign w:val="center"/>
            <w:hideMark/>
          </w:tcPr>
          <w:p w14:paraId="5656B3E1"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Description</w:t>
            </w:r>
          </w:p>
        </w:tc>
        <w:tc>
          <w:tcPr>
            <w:tcW w:w="933" w:type="pct"/>
            <w:tcBorders>
              <w:top w:val="single" w:sz="4" w:space="0" w:color="auto"/>
              <w:left w:val="nil"/>
              <w:bottom w:val="single" w:sz="4" w:space="0" w:color="auto"/>
              <w:right w:val="nil"/>
            </w:tcBorders>
            <w:shd w:val="clear" w:color="000000" w:fill="C6E0B4"/>
            <w:noWrap/>
            <w:vAlign w:val="center"/>
            <w:hideMark/>
          </w:tcPr>
          <w:p w14:paraId="573FB07A" w14:textId="77777777" w:rsidR="00EA0D9A" w:rsidRPr="00034A90" w:rsidRDefault="00790C64" w:rsidP="00504384">
            <w:pPr>
              <w:widowControl/>
              <w:autoSpaceDE/>
              <w:autoSpaceDN/>
              <w:jc w:val="center"/>
              <w:rPr>
                <w:rFonts w:ascii="Calibri" w:eastAsia="Times New Roman" w:hAnsi="Calibri" w:cs="Times New Roman"/>
                <w:b/>
                <w:bCs/>
              </w:rPr>
            </w:pPr>
            <w:r w:rsidRPr="00034A90">
              <w:rPr>
                <w:rFonts w:ascii="Calibri" w:eastAsia="Times New Roman" w:hAnsi="Calibri" w:cs="Times New Roman"/>
                <w:b/>
                <w:bCs/>
              </w:rPr>
              <w:t>2018</w:t>
            </w:r>
          </w:p>
        </w:tc>
        <w:tc>
          <w:tcPr>
            <w:tcW w:w="848" w:type="pct"/>
            <w:tcBorders>
              <w:top w:val="single" w:sz="4" w:space="0" w:color="auto"/>
              <w:left w:val="nil"/>
              <w:bottom w:val="single" w:sz="4" w:space="0" w:color="auto"/>
              <w:right w:val="nil"/>
            </w:tcBorders>
            <w:shd w:val="clear" w:color="000000" w:fill="C6E0B4"/>
            <w:noWrap/>
            <w:vAlign w:val="center"/>
            <w:hideMark/>
          </w:tcPr>
          <w:p w14:paraId="41622E2F" w14:textId="77777777" w:rsidR="00EA0D9A" w:rsidRPr="00034A90" w:rsidRDefault="00790C64" w:rsidP="00504384">
            <w:pPr>
              <w:widowControl/>
              <w:autoSpaceDE/>
              <w:autoSpaceDN/>
              <w:jc w:val="center"/>
              <w:rPr>
                <w:rFonts w:ascii="Calibri" w:eastAsia="Times New Roman" w:hAnsi="Calibri" w:cs="Times New Roman"/>
                <w:b/>
                <w:bCs/>
                <w:color w:val="FF0000"/>
              </w:rPr>
            </w:pPr>
            <w:r w:rsidRPr="00034A90">
              <w:rPr>
                <w:rFonts w:ascii="Calibri" w:eastAsia="Times New Roman" w:hAnsi="Calibri" w:cs="Times New Roman"/>
                <w:b/>
                <w:bCs/>
                <w:color w:val="FF0000"/>
              </w:rPr>
              <w:t>2019*</w:t>
            </w:r>
          </w:p>
        </w:tc>
      </w:tr>
      <w:tr w:rsidR="00100740" w14:paraId="2C17E7F6" w14:textId="77777777" w:rsidTr="00EA0D9A">
        <w:trPr>
          <w:trHeight w:val="300"/>
        </w:trPr>
        <w:tc>
          <w:tcPr>
            <w:tcW w:w="568" w:type="pct"/>
            <w:tcBorders>
              <w:top w:val="nil"/>
              <w:left w:val="nil"/>
              <w:bottom w:val="nil"/>
              <w:right w:val="nil"/>
            </w:tcBorders>
            <w:shd w:val="clear" w:color="auto" w:fill="auto"/>
            <w:noWrap/>
            <w:vAlign w:val="bottom"/>
            <w:hideMark/>
          </w:tcPr>
          <w:p w14:paraId="07B2C72D"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1</w:t>
            </w:r>
          </w:p>
        </w:tc>
        <w:tc>
          <w:tcPr>
            <w:tcW w:w="2650" w:type="pct"/>
            <w:tcBorders>
              <w:top w:val="nil"/>
              <w:left w:val="nil"/>
              <w:bottom w:val="nil"/>
              <w:right w:val="nil"/>
            </w:tcBorders>
            <w:shd w:val="clear" w:color="auto" w:fill="auto"/>
            <w:noWrap/>
            <w:vAlign w:val="bottom"/>
            <w:hideMark/>
          </w:tcPr>
          <w:p w14:paraId="708FCA4F"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Final Consumption Expenditure</w:t>
            </w:r>
          </w:p>
        </w:tc>
        <w:tc>
          <w:tcPr>
            <w:tcW w:w="933" w:type="pct"/>
            <w:tcBorders>
              <w:top w:val="nil"/>
              <w:left w:val="nil"/>
              <w:bottom w:val="nil"/>
              <w:right w:val="nil"/>
            </w:tcBorders>
            <w:shd w:val="clear" w:color="auto" w:fill="auto"/>
            <w:noWrap/>
            <w:vAlign w:val="bottom"/>
            <w:hideMark/>
          </w:tcPr>
          <w:p w14:paraId="5751250B"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76,684</w:t>
            </w:r>
          </w:p>
        </w:tc>
        <w:tc>
          <w:tcPr>
            <w:tcW w:w="848" w:type="pct"/>
            <w:tcBorders>
              <w:top w:val="nil"/>
              <w:left w:val="nil"/>
              <w:bottom w:val="nil"/>
              <w:right w:val="nil"/>
            </w:tcBorders>
            <w:shd w:val="clear" w:color="auto" w:fill="auto"/>
            <w:noWrap/>
            <w:vAlign w:val="bottom"/>
            <w:hideMark/>
          </w:tcPr>
          <w:p w14:paraId="5F070A02" w14:textId="77777777" w:rsidR="00EA0D9A" w:rsidRPr="002168EF" w:rsidRDefault="00790C64" w:rsidP="00504384">
            <w:pPr>
              <w:widowControl/>
              <w:autoSpaceDE/>
              <w:autoSpaceDN/>
              <w:rPr>
                <w:rFonts w:ascii="Calibri" w:eastAsia="Times New Roman" w:hAnsi="Calibri" w:cs="Times New Roman"/>
                <w:b/>
                <w:bCs/>
              </w:rPr>
            </w:pPr>
            <w:r w:rsidRPr="002168EF">
              <w:rPr>
                <w:rFonts w:ascii="Calibri" w:eastAsia="Times New Roman" w:hAnsi="Calibri" w:cs="Times New Roman"/>
                <w:b/>
                <w:bCs/>
              </w:rPr>
              <w:t>85,995</w:t>
            </w:r>
          </w:p>
        </w:tc>
      </w:tr>
      <w:tr w:rsidR="00100740" w14:paraId="499B80E9" w14:textId="77777777" w:rsidTr="00EA0D9A">
        <w:trPr>
          <w:trHeight w:val="300"/>
        </w:trPr>
        <w:tc>
          <w:tcPr>
            <w:tcW w:w="568" w:type="pct"/>
            <w:tcBorders>
              <w:top w:val="nil"/>
              <w:left w:val="nil"/>
              <w:bottom w:val="nil"/>
              <w:right w:val="nil"/>
            </w:tcBorders>
            <w:shd w:val="clear" w:color="auto" w:fill="auto"/>
            <w:noWrap/>
            <w:vAlign w:val="bottom"/>
            <w:hideMark/>
          </w:tcPr>
          <w:p w14:paraId="2C2A9E29"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1.1</w:t>
            </w:r>
          </w:p>
        </w:tc>
        <w:tc>
          <w:tcPr>
            <w:tcW w:w="2650" w:type="pct"/>
            <w:tcBorders>
              <w:top w:val="nil"/>
              <w:left w:val="nil"/>
              <w:bottom w:val="nil"/>
              <w:right w:val="nil"/>
            </w:tcBorders>
            <w:shd w:val="clear" w:color="auto" w:fill="auto"/>
            <w:noWrap/>
            <w:vAlign w:val="bottom"/>
            <w:hideMark/>
          </w:tcPr>
          <w:p w14:paraId="7A0263E8"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Households Final Consumption Expenditures</w:t>
            </w:r>
          </w:p>
        </w:tc>
        <w:tc>
          <w:tcPr>
            <w:tcW w:w="933" w:type="pct"/>
            <w:tcBorders>
              <w:top w:val="nil"/>
              <w:left w:val="nil"/>
              <w:bottom w:val="nil"/>
              <w:right w:val="nil"/>
            </w:tcBorders>
            <w:shd w:val="clear" w:color="auto" w:fill="auto"/>
            <w:noWrap/>
            <w:vAlign w:val="bottom"/>
            <w:hideMark/>
          </w:tcPr>
          <w:p w14:paraId="48BFB364"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69,622</w:t>
            </w:r>
          </w:p>
        </w:tc>
        <w:tc>
          <w:tcPr>
            <w:tcW w:w="848" w:type="pct"/>
            <w:tcBorders>
              <w:top w:val="nil"/>
              <w:left w:val="nil"/>
              <w:bottom w:val="nil"/>
              <w:right w:val="nil"/>
            </w:tcBorders>
            <w:shd w:val="clear" w:color="auto" w:fill="auto"/>
            <w:noWrap/>
            <w:vAlign w:val="bottom"/>
            <w:hideMark/>
          </w:tcPr>
          <w:p w14:paraId="7D51E3C2"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76,704</w:t>
            </w:r>
          </w:p>
        </w:tc>
      </w:tr>
      <w:tr w:rsidR="00100740" w14:paraId="50CC218E" w14:textId="77777777" w:rsidTr="00EA0D9A">
        <w:trPr>
          <w:trHeight w:val="300"/>
        </w:trPr>
        <w:tc>
          <w:tcPr>
            <w:tcW w:w="568" w:type="pct"/>
            <w:tcBorders>
              <w:top w:val="nil"/>
              <w:left w:val="nil"/>
              <w:bottom w:val="nil"/>
              <w:right w:val="nil"/>
            </w:tcBorders>
            <w:shd w:val="clear" w:color="auto" w:fill="auto"/>
            <w:noWrap/>
            <w:vAlign w:val="bottom"/>
            <w:hideMark/>
          </w:tcPr>
          <w:p w14:paraId="6DAD5929"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1.2</w:t>
            </w:r>
          </w:p>
        </w:tc>
        <w:tc>
          <w:tcPr>
            <w:tcW w:w="2650" w:type="pct"/>
            <w:tcBorders>
              <w:top w:val="nil"/>
              <w:left w:val="nil"/>
              <w:bottom w:val="nil"/>
              <w:right w:val="nil"/>
            </w:tcBorders>
            <w:shd w:val="clear" w:color="auto" w:fill="auto"/>
            <w:noWrap/>
            <w:vAlign w:val="bottom"/>
            <w:hideMark/>
          </w:tcPr>
          <w:p w14:paraId="2E427707"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General Government final consumption</w:t>
            </w:r>
          </w:p>
        </w:tc>
        <w:tc>
          <w:tcPr>
            <w:tcW w:w="933" w:type="pct"/>
            <w:tcBorders>
              <w:top w:val="nil"/>
              <w:left w:val="nil"/>
              <w:bottom w:val="nil"/>
              <w:right w:val="nil"/>
            </w:tcBorders>
            <w:shd w:val="clear" w:color="auto" w:fill="auto"/>
            <w:noWrap/>
            <w:vAlign w:val="bottom"/>
            <w:hideMark/>
          </w:tcPr>
          <w:p w14:paraId="46DD0835"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5,490</w:t>
            </w:r>
          </w:p>
        </w:tc>
        <w:tc>
          <w:tcPr>
            <w:tcW w:w="848" w:type="pct"/>
            <w:tcBorders>
              <w:top w:val="nil"/>
              <w:left w:val="nil"/>
              <w:bottom w:val="nil"/>
              <w:right w:val="nil"/>
            </w:tcBorders>
            <w:shd w:val="clear" w:color="auto" w:fill="auto"/>
            <w:noWrap/>
            <w:vAlign w:val="bottom"/>
            <w:hideMark/>
          </w:tcPr>
          <w:p w14:paraId="2890A9BB"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7,484</w:t>
            </w:r>
          </w:p>
        </w:tc>
      </w:tr>
      <w:tr w:rsidR="00100740" w14:paraId="45CE3248" w14:textId="77777777" w:rsidTr="00EA0D9A">
        <w:trPr>
          <w:trHeight w:val="300"/>
        </w:trPr>
        <w:tc>
          <w:tcPr>
            <w:tcW w:w="568" w:type="pct"/>
            <w:tcBorders>
              <w:top w:val="nil"/>
              <w:left w:val="nil"/>
              <w:bottom w:val="nil"/>
              <w:right w:val="nil"/>
            </w:tcBorders>
            <w:shd w:val="clear" w:color="auto" w:fill="auto"/>
            <w:noWrap/>
            <w:vAlign w:val="bottom"/>
            <w:hideMark/>
          </w:tcPr>
          <w:p w14:paraId="42302E63"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1.3</w:t>
            </w:r>
          </w:p>
        </w:tc>
        <w:tc>
          <w:tcPr>
            <w:tcW w:w="2650" w:type="pct"/>
            <w:tcBorders>
              <w:top w:val="nil"/>
              <w:left w:val="nil"/>
              <w:bottom w:val="nil"/>
              <w:right w:val="nil"/>
            </w:tcBorders>
            <w:shd w:val="clear" w:color="auto" w:fill="auto"/>
            <w:noWrap/>
            <w:vAlign w:val="bottom"/>
            <w:hideMark/>
          </w:tcPr>
          <w:p w14:paraId="4D7051B9"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NPISH final consumption</w:t>
            </w:r>
          </w:p>
        </w:tc>
        <w:tc>
          <w:tcPr>
            <w:tcW w:w="933" w:type="pct"/>
            <w:tcBorders>
              <w:top w:val="nil"/>
              <w:left w:val="nil"/>
              <w:bottom w:val="nil"/>
              <w:right w:val="nil"/>
            </w:tcBorders>
            <w:shd w:val="clear" w:color="auto" w:fill="auto"/>
            <w:noWrap/>
            <w:vAlign w:val="bottom"/>
            <w:hideMark/>
          </w:tcPr>
          <w:p w14:paraId="68FC042A"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1,572</w:t>
            </w:r>
          </w:p>
        </w:tc>
        <w:tc>
          <w:tcPr>
            <w:tcW w:w="848" w:type="pct"/>
            <w:tcBorders>
              <w:top w:val="nil"/>
              <w:left w:val="nil"/>
              <w:bottom w:val="nil"/>
              <w:right w:val="nil"/>
            </w:tcBorders>
            <w:shd w:val="clear" w:color="auto" w:fill="auto"/>
            <w:noWrap/>
            <w:vAlign w:val="bottom"/>
            <w:hideMark/>
          </w:tcPr>
          <w:p w14:paraId="2738B6EC"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1,807</w:t>
            </w:r>
          </w:p>
        </w:tc>
      </w:tr>
      <w:tr w:rsidR="00100740" w14:paraId="48B24ADA" w14:textId="77777777" w:rsidTr="00EA0D9A">
        <w:trPr>
          <w:trHeight w:val="300"/>
        </w:trPr>
        <w:tc>
          <w:tcPr>
            <w:tcW w:w="568" w:type="pct"/>
            <w:tcBorders>
              <w:top w:val="nil"/>
              <w:left w:val="nil"/>
              <w:bottom w:val="nil"/>
              <w:right w:val="nil"/>
            </w:tcBorders>
            <w:shd w:val="clear" w:color="auto" w:fill="auto"/>
            <w:noWrap/>
            <w:vAlign w:val="bottom"/>
            <w:hideMark/>
          </w:tcPr>
          <w:p w14:paraId="126BD6FD" w14:textId="77777777" w:rsidR="00EA0D9A" w:rsidRDefault="00EA0D9A" w:rsidP="00504384">
            <w:pPr>
              <w:widowControl/>
              <w:autoSpaceDE/>
              <w:autoSpaceDN/>
              <w:jc w:val="right"/>
              <w:rPr>
                <w:rFonts w:ascii="Calibri" w:eastAsia="Times New Roman" w:hAnsi="Calibri" w:cs="Times New Roman"/>
                <w:b/>
                <w:bCs/>
              </w:rPr>
            </w:pPr>
          </w:p>
          <w:p w14:paraId="4E2371CA"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2</w:t>
            </w:r>
          </w:p>
        </w:tc>
        <w:tc>
          <w:tcPr>
            <w:tcW w:w="2650" w:type="pct"/>
            <w:tcBorders>
              <w:top w:val="nil"/>
              <w:left w:val="nil"/>
              <w:bottom w:val="nil"/>
              <w:right w:val="nil"/>
            </w:tcBorders>
            <w:shd w:val="clear" w:color="auto" w:fill="auto"/>
            <w:noWrap/>
            <w:vAlign w:val="bottom"/>
            <w:hideMark/>
          </w:tcPr>
          <w:p w14:paraId="40D12FF8"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Gross Fixed Capital Formation</w:t>
            </w:r>
          </w:p>
        </w:tc>
        <w:tc>
          <w:tcPr>
            <w:tcW w:w="933" w:type="pct"/>
            <w:tcBorders>
              <w:top w:val="nil"/>
              <w:left w:val="nil"/>
              <w:bottom w:val="nil"/>
              <w:right w:val="nil"/>
            </w:tcBorders>
            <w:shd w:val="clear" w:color="auto" w:fill="auto"/>
            <w:noWrap/>
            <w:vAlign w:val="bottom"/>
            <w:hideMark/>
          </w:tcPr>
          <w:p w14:paraId="342A11EA"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16,796</w:t>
            </w:r>
          </w:p>
        </w:tc>
        <w:tc>
          <w:tcPr>
            <w:tcW w:w="848" w:type="pct"/>
            <w:tcBorders>
              <w:top w:val="nil"/>
              <w:left w:val="nil"/>
              <w:bottom w:val="nil"/>
              <w:right w:val="nil"/>
            </w:tcBorders>
            <w:shd w:val="clear" w:color="auto" w:fill="auto"/>
            <w:noWrap/>
            <w:vAlign w:val="bottom"/>
            <w:hideMark/>
          </w:tcPr>
          <w:p w14:paraId="4CFE0929" w14:textId="77777777" w:rsidR="00EA0D9A" w:rsidRPr="002168EF" w:rsidRDefault="00790C64" w:rsidP="00504384">
            <w:pPr>
              <w:widowControl/>
              <w:autoSpaceDE/>
              <w:autoSpaceDN/>
              <w:rPr>
                <w:rFonts w:ascii="Calibri" w:eastAsia="Times New Roman" w:hAnsi="Calibri" w:cs="Times New Roman"/>
                <w:b/>
                <w:bCs/>
              </w:rPr>
            </w:pPr>
            <w:r w:rsidRPr="002168EF">
              <w:rPr>
                <w:rFonts w:ascii="Calibri" w:eastAsia="Times New Roman" w:hAnsi="Calibri" w:cs="Times New Roman"/>
                <w:b/>
                <w:bCs/>
              </w:rPr>
              <w:t>20,591</w:t>
            </w:r>
          </w:p>
        </w:tc>
      </w:tr>
      <w:tr w:rsidR="00100740" w14:paraId="37DD8E2A" w14:textId="77777777" w:rsidTr="00EA0D9A">
        <w:trPr>
          <w:trHeight w:val="300"/>
        </w:trPr>
        <w:tc>
          <w:tcPr>
            <w:tcW w:w="568" w:type="pct"/>
            <w:tcBorders>
              <w:top w:val="nil"/>
              <w:left w:val="nil"/>
              <w:bottom w:val="nil"/>
              <w:right w:val="nil"/>
            </w:tcBorders>
            <w:shd w:val="clear" w:color="auto" w:fill="auto"/>
            <w:noWrap/>
            <w:vAlign w:val="bottom"/>
            <w:hideMark/>
          </w:tcPr>
          <w:p w14:paraId="7AEE68AE"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2.1</w:t>
            </w:r>
          </w:p>
        </w:tc>
        <w:tc>
          <w:tcPr>
            <w:tcW w:w="2650" w:type="pct"/>
            <w:tcBorders>
              <w:top w:val="nil"/>
              <w:left w:val="nil"/>
              <w:bottom w:val="nil"/>
              <w:right w:val="nil"/>
            </w:tcBorders>
            <w:shd w:val="clear" w:color="auto" w:fill="auto"/>
            <w:noWrap/>
            <w:vAlign w:val="bottom"/>
            <w:hideMark/>
          </w:tcPr>
          <w:p w14:paraId="2732D319"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Total Construction</w:t>
            </w:r>
          </w:p>
        </w:tc>
        <w:tc>
          <w:tcPr>
            <w:tcW w:w="933" w:type="pct"/>
            <w:tcBorders>
              <w:top w:val="nil"/>
              <w:left w:val="nil"/>
              <w:bottom w:val="nil"/>
              <w:right w:val="nil"/>
            </w:tcBorders>
            <w:shd w:val="clear" w:color="auto" w:fill="auto"/>
            <w:noWrap/>
            <w:vAlign w:val="bottom"/>
            <w:hideMark/>
          </w:tcPr>
          <w:p w14:paraId="63D93188"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13,575</w:t>
            </w:r>
          </w:p>
        </w:tc>
        <w:tc>
          <w:tcPr>
            <w:tcW w:w="848" w:type="pct"/>
            <w:tcBorders>
              <w:top w:val="nil"/>
              <w:left w:val="nil"/>
              <w:bottom w:val="nil"/>
              <w:right w:val="nil"/>
            </w:tcBorders>
            <w:shd w:val="clear" w:color="auto" w:fill="auto"/>
            <w:noWrap/>
            <w:vAlign w:val="bottom"/>
            <w:hideMark/>
          </w:tcPr>
          <w:p w14:paraId="1E4E2B3D"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16,025</w:t>
            </w:r>
          </w:p>
        </w:tc>
      </w:tr>
      <w:tr w:rsidR="00100740" w14:paraId="0BBA8E88" w14:textId="77777777" w:rsidTr="00EA0D9A">
        <w:trPr>
          <w:trHeight w:val="300"/>
        </w:trPr>
        <w:tc>
          <w:tcPr>
            <w:tcW w:w="568" w:type="pct"/>
            <w:tcBorders>
              <w:top w:val="nil"/>
              <w:left w:val="nil"/>
              <w:bottom w:val="nil"/>
              <w:right w:val="nil"/>
            </w:tcBorders>
            <w:shd w:val="clear" w:color="auto" w:fill="auto"/>
            <w:noWrap/>
            <w:vAlign w:val="bottom"/>
            <w:hideMark/>
          </w:tcPr>
          <w:p w14:paraId="49A3B447"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2.1.1</w:t>
            </w:r>
          </w:p>
        </w:tc>
        <w:tc>
          <w:tcPr>
            <w:tcW w:w="2650" w:type="pct"/>
            <w:tcBorders>
              <w:top w:val="nil"/>
              <w:left w:val="nil"/>
              <w:bottom w:val="nil"/>
              <w:right w:val="nil"/>
            </w:tcBorders>
            <w:shd w:val="clear" w:color="auto" w:fill="auto"/>
            <w:noWrap/>
            <w:vAlign w:val="bottom"/>
            <w:hideMark/>
          </w:tcPr>
          <w:p w14:paraId="2847EB86"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Public Construction</w:t>
            </w:r>
          </w:p>
        </w:tc>
        <w:tc>
          <w:tcPr>
            <w:tcW w:w="933" w:type="pct"/>
            <w:tcBorders>
              <w:top w:val="nil"/>
              <w:left w:val="nil"/>
              <w:bottom w:val="nil"/>
              <w:right w:val="nil"/>
            </w:tcBorders>
            <w:shd w:val="clear" w:color="auto" w:fill="auto"/>
            <w:noWrap/>
            <w:vAlign w:val="bottom"/>
            <w:hideMark/>
          </w:tcPr>
          <w:p w14:paraId="6A234473"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4,736</w:t>
            </w:r>
          </w:p>
        </w:tc>
        <w:tc>
          <w:tcPr>
            <w:tcW w:w="848" w:type="pct"/>
            <w:tcBorders>
              <w:top w:val="nil"/>
              <w:left w:val="nil"/>
              <w:bottom w:val="nil"/>
              <w:right w:val="nil"/>
            </w:tcBorders>
            <w:shd w:val="clear" w:color="auto" w:fill="auto"/>
            <w:noWrap/>
            <w:vAlign w:val="bottom"/>
            <w:hideMark/>
          </w:tcPr>
          <w:p w14:paraId="6605E8A2"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6,280</w:t>
            </w:r>
          </w:p>
        </w:tc>
      </w:tr>
      <w:tr w:rsidR="00100740" w14:paraId="08D8D8A0" w14:textId="77777777" w:rsidTr="00EA0D9A">
        <w:trPr>
          <w:trHeight w:val="300"/>
        </w:trPr>
        <w:tc>
          <w:tcPr>
            <w:tcW w:w="568" w:type="pct"/>
            <w:tcBorders>
              <w:top w:val="nil"/>
              <w:left w:val="nil"/>
              <w:bottom w:val="nil"/>
              <w:right w:val="nil"/>
            </w:tcBorders>
            <w:shd w:val="clear" w:color="auto" w:fill="auto"/>
            <w:noWrap/>
            <w:vAlign w:val="bottom"/>
            <w:hideMark/>
          </w:tcPr>
          <w:p w14:paraId="0EFABEAB"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2.1.2</w:t>
            </w:r>
          </w:p>
        </w:tc>
        <w:tc>
          <w:tcPr>
            <w:tcW w:w="2650" w:type="pct"/>
            <w:tcBorders>
              <w:top w:val="nil"/>
              <w:left w:val="nil"/>
              <w:bottom w:val="nil"/>
              <w:right w:val="nil"/>
            </w:tcBorders>
            <w:shd w:val="clear" w:color="auto" w:fill="auto"/>
            <w:noWrap/>
            <w:vAlign w:val="bottom"/>
            <w:hideMark/>
          </w:tcPr>
          <w:p w14:paraId="44714FA2"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Private Construction</w:t>
            </w:r>
          </w:p>
        </w:tc>
        <w:tc>
          <w:tcPr>
            <w:tcW w:w="933" w:type="pct"/>
            <w:tcBorders>
              <w:top w:val="nil"/>
              <w:left w:val="nil"/>
              <w:bottom w:val="nil"/>
              <w:right w:val="nil"/>
            </w:tcBorders>
            <w:shd w:val="clear" w:color="auto" w:fill="auto"/>
            <w:noWrap/>
            <w:vAlign w:val="bottom"/>
            <w:hideMark/>
          </w:tcPr>
          <w:p w14:paraId="4A08C574"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8,839</w:t>
            </w:r>
          </w:p>
        </w:tc>
        <w:tc>
          <w:tcPr>
            <w:tcW w:w="848" w:type="pct"/>
            <w:tcBorders>
              <w:top w:val="nil"/>
              <w:left w:val="nil"/>
              <w:bottom w:val="nil"/>
              <w:right w:val="nil"/>
            </w:tcBorders>
            <w:shd w:val="clear" w:color="auto" w:fill="auto"/>
            <w:noWrap/>
            <w:vAlign w:val="bottom"/>
            <w:hideMark/>
          </w:tcPr>
          <w:p w14:paraId="4D8BD78B"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9,746</w:t>
            </w:r>
          </w:p>
        </w:tc>
      </w:tr>
      <w:tr w:rsidR="00100740" w14:paraId="254D4AFC" w14:textId="77777777" w:rsidTr="00EA0D9A">
        <w:trPr>
          <w:trHeight w:val="300"/>
        </w:trPr>
        <w:tc>
          <w:tcPr>
            <w:tcW w:w="568" w:type="pct"/>
            <w:tcBorders>
              <w:top w:val="nil"/>
              <w:left w:val="nil"/>
              <w:bottom w:val="nil"/>
              <w:right w:val="nil"/>
            </w:tcBorders>
            <w:shd w:val="clear" w:color="auto" w:fill="auto"/>
            <w:noWrap/>
            <w:vAlign w:val="bottom"/>
            <w:hideMark/>
          </w:tcPr>
          <w:p w14:paraId="01FB1F89"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2.2</w:t>
            </w:r>
          </w:p>
        </w:tc>
        <w:tc>
          <w:tcPr>
            <w:tcW w:w="2650" w:type="pct"/>
            <w:tcBorders>
              <w:top w:val="nil"/>
              <w:left w:val="nil"/>
              <w:bottom w:val="nil"/>
              <w:right w:val="nil"/>
            </w:tcBorders>
            <w:shd w:val="clear" w:color="auto" w:fill="auto"/>
            <w:noWrap/>
            <w:vAlign w:val="bottom"/>
            <w:hideMark/>
          </w:tcPr>
          <w:p w14:paraId="19F58118"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Machinery and Equipment</w:t>
            </w:r>
          </w:p>
        </w:tc>
        <w:tc>
          <w:tcPr>
            <w:tcW w:w="933" w:type="pct"/>
            <w:tcBorders>
              <w:top w:val="nil"/>
              <w:left w:val="nil"/>
              <w:bottom w:val="nil"/>
              <w:right w:val="nil"/>
            </w:tcBorders>
            <w:shd w:val="clear" w:color="auto" w:fill="auto"/>
            <w:noWrap/>
            <w:vAlign w:val="bottom"/>
            <w:hideMark/>
          </w:tcPr>
          <w:p w14:paraId="7A6643A5"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2,314</w:t>
            </w:r>
          </w:p>
        </w:tc>
        <w:tc>
          <w:tcPr>
            <w:tcW w:w="848" w:type="pct"/>
            <w:tcBorders>
              <w:top w:val="nil"/>
              <w:left w:val="nil"/>
              <w:bottom w:val="nil"/>
              <w:right w:val="nil"/>
            </w:tcBorders>
            <w:shd w:val="clear" w:color="auto" w:fill="auto"/>
            <w:noWrap/>
            <w:vAlign w:val="bottom"/>
            <w:hideMark/>
          </w:tcPr>
          <w:p w14:paraId="403DFE30"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3,637</w:t>
            </w:r>
          </w:p>
        </w:tc>
      </w:tr>
      <w:tr w:rsidR="00100740" w14:paraId="31546398" w14:textId="77777777" w:rsidTr="00EA0D9A">
        <w:trPr>
          <w:trHeight w:val="300"/>
        </w:trPr>
        <w:tc>
          <w:tcPr>
            <w:tcW w:w="568" w:type="pct"/>
            <w:tcBorders>
              <w:top w:val="nil"/>
              <w:left w:val="nil"/>
              <w:bottom w:val="nil"/>
              <w:right w:val="nil"/>
            </w:tcBorders>
            <w:shd w:val="clear" w:color="auto" w:fill="auto"/>
            <w:noWrap/>
            <w:vAlign w:val="bottom"/>
            <w:hideMark/>
          </w:tcPr>
          <w:p w14:paraId="21426D55"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2.3</w:t>
            </w:r>
          </w:p>
        </w:tc>
        <w:tc>
          <w:tcPr>
            <w:tcW w:w="2650" w:type="pct"/>
            <w:tcBorders>
              <w:top w:val="nil"/>
              <w:left w:val="nil"/>
              <w:bottom w:val="nil"/>
              <w:right w:val="nil"/>
            </w:tcBorders>
            <w:shd w:val="clear" w:color="auto" w:fill="auto"/>
            <w:noWrap/>
            <w:vAlign w:val="bottom"/>
            <w:hideMark/>
          </w:tcPr>
          <w:p w14:paraId="0C6909CF"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Livestock</w:t>
            </w:r>
          </w:p>
        </w:tc>
        <w:tc>
          <w:tcPr>
            <w:tcW w:w="933" w:type="pct"/>
            <w:tcBorders>
              <w:top w:val="nil"/>
              <w:left w:val="nil"/>
              <w:bottom w:val="nil"/>
              <w:right w:val="nil"/>
            </w:tcBorders>
            <w:shd w:val="clear" w:color="auto" w:fill="auto"/>
            <w:noWrap/>
            <w:vAlign w:val="bottom"/>
            <w:hideMark/>
          </w:tcPr>
          <w:p w14:paraId="34A9F8F5"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907</w:t>
            </w:r>
          </w:p>
        </w:tc>
        <w:tc>
          <w:tcPr>
            <w:tcW w:w="848" w:type="pct"/>
            <w:tcBorders>
              <w:top w:val="nil"/>
              <w:left w:val="nil"/>
              <w:bottom w:val="nil"/>
              <w:right w:val="nil"/>
            </w:tcBorders>
            <w:shd w:val="clear" w:color="auto" w:fill="auto"/>
            <w:noWrap/>
            <w:vAlign w:val="bottom"/>
            <w:hideMark/>
          </w:tcPr>
          <w:p w14:paraId="77C08FAA"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929</w:t>
            </w:r>
          </w:p>
        </w:tc>
      </w:tr>
      <w:tr w:rsidR="00100740" w14:paraId="4110802E" w14:textId="77777777" w:rsidTr="00EA0D9A">
        <w:trPr>
          <w:trHeight w:val="300"/>
        </w:trPr>
        <w:tc>
          <w:tcPr>
            <w:tcW w:w="568" w:type="pct"/>
            <w:tcBorders>
              <w:top w:val="nil"/>
              <w:left w:val="nil"/>
              <w:bottom w:val="nil"/>
              <w:right w:val="nil"/>
            </w:tcBorders>
            <w:shd w:val="clear" w:color="000000" w:fill="C6E0B4"/>
            <w:noWrap/>
            <w:vAlign w:val="bottom"/>
            <w:hideMark/>
          </w:tcPr>
          <w:p w14:paraId="0D7D9B5C"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3=1+2</w:t>
            </w:r>
          </w:p>
        </w:tc>
        <w:tc>
          <w:tcPr>
            <w:tcW w:w="2650" w:type="pct"/>
            <w:tcBorders>
              <w:top w:val="nil"/>
              <w:left w:val="nil"/>
              <w:bottom w:val="nil"/>
              <w:right w:val="nil"/>
            </w:tcBorders>
            <w:shd w:val="clear" w:color="000000" w:fill="C6E0B4"/>
            <w:noWrap/>
            <w:vAlign w:val="bottom"/>
            <w:hideMark/>
          </w:tcPr>
          <w:p w14:paraId="26BDC36F"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Domestic Demand</w:t>
            </w:r>
          </w:p>
        </w:tc>
        <w:tc>
          <w:tcPr>
            <w:tcW w:w="933" w:type="pct"/>
            <w:tcBorders>
              <w:top w:val="nil"/>
              <w:left w:val="nil"/>
              <w:bottom w:val="nil"/>
              <w:right w:val="nil"/>
            </w:tcBorders>
            <w:shd w:val="clear" w:color="000000" w:fill="C6E0B4"/>
            <w:noWrap/>
            <w:vAlign w:val="bottom"/>
            <w:hideMark/>
          </w:tcPr>
          <w:p w14:paraId="58FF36D7"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93,480</w:t>
            </w:r>
          </w:p>
        </w:tc>
        <w:tc>
          <w:tcPr>
            <w:tcW w:w="848" w:type="pct"/>
            <w:tcBorders>
              <w:top w:val="nil"/>
              <w:left w:val="nil"/>
              <w:bottom w:val="nil"/>
              <w:right w:val="nil"/>
            </w:tcBorders>
            <w:shd w:val="clear" w:color="000000" w:fill="C6E0B4"/>
            <w:noWrap/>
            <w:vAlign w:val="bottom"/>
            <w:hideMark/>
          </w:tcPr>
          <w:p w14:paraId="51E7B4D0" w14:textId="77777777" w:rsidR="00EA0D9A" w:rsidRPr="002168EF" w:rsidRDefault="00790C64" w:rsidP="00504384">
            <w:pPr>
              <w:widowControl/>
              <w:autoSpaceDE/>
              <w:autoSpaceDN/>
              <w:rPr>
                <w:rFonts w:ascii="Calibri" w:eastAsia="Times New Roman" w:hAnsi="Calibri" w:cs="Times New Roman"/>
                <w:b/>
                <w:bCs/>
              </w:rPr>
            </w:pPr>
            <w:r w:rsidRPr="002168EF">
              <w:rPr>
                <w:rFonts w:ascii="Calibri" w:eastAsia="Times New Roman" w:hAnsi="Calibri" w:cs="Times New Roman"/>
                <w:b/>
                <w:bCs/>
              </w:rPr>
              <w:t>106,586</w:t>
            </w:r>
          </w:p>
        </w:tc>
      </w:tr>
      <w:tr w:rsidR="00100740" w14:paraId="6B66A0EA" w14:textId="77777777" w:rsidTr="00EA0D9A">
        <w:trPr>
          <w:trHeight w:val="300"/>
        </w:trPr>
        <w:tc>
          <w:tcPr>
            <w:tcW w:w="568" w:type="pct"/>
            <w:tcBorders>
              <w:top w:val="nil"/>
              <w:left w:val="nil"/>
              <w:bottom w:val="nil"/>
              <w:right w:val="nil"/>
            </w:tcBorders>
            <w:shd w:val="clear" w:color="auto" w:fill="auto"/>
            <w:noWrap/>
            <w:vAlign w:val="bottom"/>
            <w:hideMark/>
          </w:tcPr>
          <w:p w14:paraId="31123EC7"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4</w:t>
            </w:r>
          </w:p>
        </w:tc>
        <w:tc>
          <w:tcPr>
            <w:tcW w:w="2650" w:type="pct"/>
            <w:tcBorders>
              <w:top w:val="nil"/>
              <w:left w:val="nil"/>
              <w:bottom w:val="nil"/>
              <w:right w:val="nil"/>
            </w:tcBorders>
            <w:shd w:val="clear" w:color="auto" w:fill="auto"/>
            <w:noWrap/>
            <w:vAlign w:val="bottom"/>
            <w:hideMark/>
          </w:tcPr>
          <w:p w14:paraId="23FF1882"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Net exports</w:t>
            </w:r>
          </w:p>
        </w:tc>
        <w:tc>
          <w:tcPr>
            <w:tcW w:w="933" w:type="pct"/>
            <w:tcBorders>
              <w:top w:val="nil"/>
              <w:left w:val="nil"/>
              <w:bottom w:val="nil"/>
              <w:right w:val="nil"/>
            </w:tcBorders>
            <w:shd w:val="clear" w:color="auto" w:fill="auto"/>
            <w:noWrap/>
            <w:vAlign w:val="bottom"/>
            <w:hideMark/>
          </w:tcPr>
          <w:p w14:paraId="0C5C0042"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(15,812)</w:t>
            </w:r>
          </w:p>
        </w:tc>
        <w:tc>
          <w:tcPr>
            <w:tcW w:w="848" w:type="pct"/>
            <w:tcBorders>
              <w:top w:val="nil"/>
              <w:left w:val="nil"/>
              <w:bottom w:val="nil"/>
              <w:right w:val="nil"/>
            </w:tcBorders>
            <w:shd w:val="clear" w:color="auto" w:fill="auto"/>
            <w:noWrap/>
            <w:vAlign w:val="bottom"/>
            <w:hideMark/>
          </w:tcPr>
          <w:p w14:paraId="40828CF6" w14:textId="77777777" w:rsidR="00EA0D9A" w:rsidRPr="002168EF" w:rsidRDefault="00790C64" w:rsidP="00504384">
            <w:pPr>
              <w:widowControl/>
              <w:autoSpaceDE/>
              <w:autoSpaceDN/>
              <w:rPr>
                <w:rFonts w:ascii="Calibri" w:eastAsia="Times New Roman" w:hAnsi="Calibri" w:cs="Times New Roman"/>
                <w:b/>
                <w:bCs/>
              </w:rPr>
            </w:pPr>
            <w:r w:rsidRPr="002168EF">
              <w:rPr>
                <w:rFonts w:ascii="Calibri" w:eastAsia="Times New Roman" w:hAnsi="Calibri" w:cs="Times New Roman"/>
                <w:b/>
                <w:bCs/>
              </w:rPr>
              <w:t>(13,040)</w:t>
            </w:r>
          </w:p>
        </w:tc>
      </w:tr>
      <w:tr w:rsidR="00100740" w14:paraId="66D94D27" w14:textId="77777777" w:rsidTr="00EA0D9A">
        <w:trPr>
          <w:trHeight w:val="300"/>
        </w:trPr>
        <w:tc>
          <w:tcPr>
            <w:tcW w:w="568" w:type="pct"/>
            <w:tcBorders>
              <w:top w:val="nil"/>
              <w:left w:val="nil"/>
              <w:bottom w:val="nil"/>
              <w:right w:val="nil"/>
            </w:tcBorders>
            <w:shd w:val="clear" w:color="auto" w:fill="auto"/>
            <w:noWrap/>
            <w:vAlign w:val="bottom"/>
            <w:hideMark/>
          </w:tcPr>
          <w:p w14:paraId="5B383242"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4.1</w:t>
            </w:r>
          </w:p>
        </w:tc>
        <w:tc>
          <w:tcPr>
            <w:tcW w:w="2650" w:type="pct"/>
            <w:tcBorders>
              <w:top w:val="nil"/>
              <w:left w:val="nil"/>
              <w:bottom w:val="nil"/>
              <w:right w:val="nil"/>
            </w:tcBorders>
            <w:shd w:val="clear" w:color="auto" w:fill="auto"/>
            <w:noWrap/>
            <w:vAlign w:val="bottom"/>
            <w:hideMark/>
          </w:tcPr>
          <w:p w14:paraId="15ECF48E"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Export of Goods and Services (FOB)</w:t>
            </w:r>
          </w:p>
        </w:tc>
        <w:tc>
          <w:tcPr>
            <w:tcW w:w="933" w:type="pct"/>
            <w:tcBorders>
              <w:top w:val="nil"/>
              <w:left w:val="nil"/>
              <w:bottom w:val="nil"/>
              <w:right w:val="nil"/>
            </w:tcBorders>
            <w:shd w:val="clear" w:color="auto" w:fill="auto"/>
            <w:noWrap/>
            <w:vAlign w:val="bottom"/>
            <w:hideMark/>
          </w:tcPr>
          <w:p w14:paraId="3E6EB89D"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17,478</w:t>
            </w:r>
          </w:p>
        </w:tc>
        <w:tc>
          <w:tcPr>
            <w:tcW w:w="848" w:type="pct"/>
            <w:tcBorders>
              <w:top w:val="nil"/>
              <w:left w:val="nil"/>
              <w:bottom w:val="nil"/>
              <w:right w:val="nil"/>
            </w:tcBorders>
            <w:shd w:val="clear" w:color="auto" w:fill="auto"/>
            <w:noWrap/>
            <w:vAlign w:val="bottom"/>
            <w:hideMark/>
          </w:tcPr>
          <w:p w14:paraId="38AD2E63"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18,866</w:t>
            </w:r>
          </w:p>
        </w:tc>
      </w:tr>
      <w:tr w:rsidR="00100740" w14:paraId="2FFA807F" w14:textId="77777777" w:rsidTr="00EA0D9A">
        <w:trPr>
          <w:trHeight w:val="300"/>
        </w:trPr>
        <w:tc>
          <w:tcPr>
            <w:tcW w:w="568" w:type="pct"/>
            <w:tcBorders>
              <w:top w:val="nil"/>
              <w:left w:val="nil"/>
              <w:bottom w:val="nil"/>
              <w:right w:val="nil"/>
            </w:tcBorders>
            <w:shd w:val="clear" w:color="auto" w:fill="auto"/>
            <w:noWrap/>
            <w:vAlign w:val="bottom"/>
            <w:hideMark/>
          </w:tcPr>
          <w:p w14:paraId="3971AC0F"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4.1.1</w:t>
            </w:r>
          </w:p>
        </w:tc>
        <w:tc>
          <w:tcPr>
            <w:tcW w:w="2650" w:type="pct"/>
            <w:tcBorders>
              <w:top w:val="nil"/>
              <w:left w:val="nil"/>
              <w:bottom w:val="nil"/>
              <w:right w:val="nil"/>
            </w:tcBorders>
            <w:shd w:val="clear" w:color="auto" w:fill="auto"/>
            <w:noWrap/>
            <w:vAlign w:val="bottom"/>
            <w:hideMark/>
          </w:tcPr>
          <w:p w14:paraId="58E27B96"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Exports of Goods </w:t>
            </w:r>
          </w:p>
        </w:tc>
        <w:tc>
          <w:tcPr>
            <w:tcW w:w="933" w:type="pct"/>
            <w:tcBorders>
              <w:top w:val="nil"/>
              <w:left w:val="nil"/>
              <w:bottom w:val="nil"/>
              <w:right w:val="nil"/>
            </w:tcBorders>
            <w:shd w:val="clear" w:color="auto" w:fill="auto"/>
            <w:noWrap/>
            <w:vAlign w:val="bottom"/>
            <w:hideMark/>
          </w:tcPr>
          <w:p w14:paraId="03AC15EB"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7,610</w:t>
            </w:r>
          </w:p>
        </w:tc>
        <w:tc>
          <w:tcPr>
            <w:tcW w:w="848" w:type="pct"/>
            <w:tcBorders>
              <w:top w:val="nil"/>
              <w:left w:val="nil"/>
              <w:bottom w:val="nil"/>
              <w:right w:val="nil"/>
            </w:tcBorders>
            <w:shd w:val="clear" w:color="auto" w:fill="auto"/>
            <w:noWrap/>
            <w:vAlign w:val="bottom"/>
            <w:hideMark/>
          </w:tcPr>
          <w:p w14:paraId="7BD18579"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7,724</w:t>
            </w:r>
          </w:p>
        </w:tc>
      </w:tr>
      <w:tr w:rsidR="00100740" w14:paraId="41640AAE" w14:textId="77777777" w:rsidTr="00EA0D9A">
        <w:trPr>
          <w:trHeight w:val="300"/>
        </w:trPr>
        <w:tc>
          <w:tcPr>
            <w:tcW w:w="568" w:type="pct"/>
            <w:tcBorders>
              <w:top w:val="nil"/>
              <w:left w:val="nil"/>
              <w:bottom w:val="nil"/>
              <w:right w:val="nil"/>
            </w:tcBorders>
            <w:shd w:val="clear" w:color="auto" w:fill="auto"/>
            <w:noWrap/>
            <w:vAlign w:val="bottom"/>
            <w:hideMark/>
          </w:tcPr>
          <w:p w14:paraId="3820669F"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4.1.2</w:t>
            </w:r>
          </w:p>
        </w:tc>
        <w:tc>
          <w:tcPr>
            <w:tcW w:w="2650" w:type="pct"/>
            <w:tcBorders>
              <w:top w:val="nil"/>
              <w:left w:val="nil"/>
              <w:bottom w:val="nil"/>
              <w:right w:val="nil"/>
            </w:tcBorders>
            <w:shd w:val="clear" w:color="auto" w:fill="auto"/>
            <w:noWrap/>
            <w:vAlign w:val="bottom"/>
            <w:hideMark/>
          </w:tcPr>
          <w:p w14:paraId="4E0DBD79"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Exports of Services</w:t>
            </w:r>
          </w:p>
        </w:tc>
        <w:tc>
          <w:tcPr>
            <w:tcW w:w="933" w:type="pct"/>
            <w:tcBorders>
              <w:top w:val="nil"/>
              <w:left w:val="nil"/>
              <w:bottom w:val="nil"/>
              <w:right w:val="nil"/>
            </w:tcBorders>
            <w:shd w:val="clear" w:color="auto" w:fill="auto"/>
            <w:noWrap/>
            <w:vAlign w:val="bottom"/>
            <w:hideMark/>
          </w:tcPr>
          <w:p w14:paraId="002AB163"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9,869 </w:t>
            </w:r>
          </w:p>
        </w:tc>
        <w:tc>
          <w:tcPr>
            <w:tcW w:w="848" w:type="pct"/>
            <w:tcBorders>
              <w:top w:val="nil"/>
              <w:left w:val="nil"/>
              <w:bottom w:val="nil"/>
              <w:right w:val="nil"/>
            </w:tcBorders>
            <w:shd w:val="clear" w:color="auto" w:fill="auto"/>
            <w:noWrap/>
            <w:vAlign w:val="bottom"/>
            <w:hideMark/>
          </w:tcPr>
          <w:p w14:paraId="00E3E20F"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11,143</w:t>
            </w:r>
          </w:p>
        </w:tc>
      </w:tr>
      <w:tr w:rsidR="00100740" w14:paraId="1404D1CD" w14:textId="77777777" w:rsidTr="00EA0D9A">
        <w:trPr>
          <w:trHeight w:val="300"/>
        </w:trPr>
        <w:tc>
          <w:tcPr>
            <w:tcW w:w="568" w:type="pct"/>
            <w:tcBorders>
              <w:top w:val="nil"/>
              <w:left w:val="nil"/>
              <w:bottom w:val="nil"/>
              <w:right w:val="nil"/>
            </w:tcBorders>
            <w:shd w:val="clear" w:color="auto" w:fill="auto"/>
            <w:noWrap/>
            <w:vAlign w:val="bottom"/>
            <w:hideMark/>
          </w:tcPr>
          <w:p w14:paraId="35FA8406"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4.2</w:t>
            </w:r>
          </w:p>
        </w:tc>
        <w:tc>
          <w:tcPr>
            <w:tcW w:w="2650" w:type="pct"/>
            <w:tcBorders>
              <w:top w:val="nil"/>
              <w:left w:val="nil"/>
              <w:bottom w:val="nil"/>
              <w:right w:val="nil"/>
            </w:tcBorders>
            <w:shd w:val="clear" w:color="auto" w:fill="auto"/>
            <w:noWrap/>
            <w:vAlign w:val="bottom"/>
            <w:hideMark/>
          </w:tcPr>
          <w:p w14:paraId="66A7ABED"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Import of Goods and Services (FOB)</w:t>
            </w:r>
          </w:p>
        </w:tc>
        <w:tc>
          <w:tcPr>
            <w:tcW w:w="933" w:type="pct"/>
            <w:tcBorders>
              <w:top w:val="nil"/>
              <w:left w:val="nil"/>
              <w:bottom w:val="nil"/>
              <w:right w:val="nil"/>
            </w:tcBorders>
            <w:shd w:val="clear" w:color="auto" w:fill="auto"/>
            <w:noWrap/>
            <w:vAlign w:val="bottom"/>
            <w:hideMark/>
          </w:tcPr>
          <w:p w14:paraId="497B8375"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(33,291)</w:t>
            </w:r>
          </w:p>
        </w:tc>
        <w:tc>
          <w:tcPr>
            <w:tcW w:w="848" w:type="pct"/>
            <w:tcBorders>
              <w:top w:val="nil"/>
              <w:left w:val="nil"/>
              <w:bottom w:val="nil"/>
              <w:right w:val="nil"/>
            </w:tcBorders>
            <w:shd w:val="clear" w:color="auto" w:fill="auto"/>
            <w:noWrap/>
            <w:vAlign w:val="bottom"/>
            <w:hideMark/>
          </w:tcPr>
          <w:p w14:paraId="226EE99C"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(31,906)</w:t>
            </w:r>
          </w:p>
        </w:tc>
      </w:tr>
      <w:tr w:rsidR="00100740" w14:paraId="66F34167" w14:textId="77777777" w:rsidTr="00EA0D9A">
        <w:trPr>
          <w:trHeight w:val="300"/>
        </w:trPr>
        <w:tc>
          <w:tcPr>
            <w:tcW w:w="568" w:type="pct"/>
            <w:tcBorders>
              <w:top w:val="nil"/>
              <w:left w:val="nil"/>
              <w:bottom w:val="nil"/>
              <w:right w:val="nil"/>
            </w:tcBorders>
            <w:shd w:val="clear" w:color="auto" w:fill="auto"/>
            <w:noWrap/>
            <w:vAlign w:val="bottom"/>
            <w:hideMark/>
          </w:tcPr>
          <w:p w14:paraId="17F16DEE"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4.2.1</w:t>
            </w:r>
          </w:p>
        </w:tc>
        <w:tc>
          <w:tcPr>
            <w:tcW w:w="2650" w:type="pct"/>
            <w:tcBorders>
              <w:top w:val="nil"/>
              <w:left w:val="nil"/>
              <w:bottom w:val="nil"/>
              <w:right w:val="nil"/>
            </w:tcBorders>
            <w:shd w:val="clear" w:color="auto" w:fill="auto"/>
            <w:noWrap/>
            <w:vAlign w:val="bottom"/>
            <w:hideMark/>
          </w:tcPr>
          <w:p w14:paraId="24130FBD"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Imports of Goods </w:t>
            </w:r>
          </w:p>
        </w:tc>
        <w:tc>
          <w:tcPr>
            <w:tcW w:w="933" w:type="pct"/>
            <w:tcBorders>
              <w:top w:val="nil"/>
              <w:left w:val="nil"/>
              <w:bottom w:val="nil"/>
              <w:right w:val="nil"/>
            </w:tcBorders>
            <w:shd w:val="clear" w:color="auto" w:fill="auto"/>
            <w:noWrap/>
            <w:vAlign w:val="bottom"/>
            <w:hideMark/>
          </w:tcPr>
          <w:p w14:paraId="0A4F9C0E"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(27,957)</w:t>
            </w:r>
          </w:p>
        </w:tc>
        <w:tc>
          <w:tcPr>
            <w:tcW w:w="848" w:type="pct"/>
            <w:tcBorders>
              <w:top w:val="nil"/>
              <w:left w:val="nil"/>
              <w:bottom w:val="nil"/>
              <w:right w:val="nil"/>
            </w:tcBorders>
            <w:shd w:val="clear" w:color="auto" w:fill="auto"/>
            <w:noWrap/>
            <w:vAlign w:val="bottom"/>
            <w:hideMark/>
          </w:tcPr>
          <w:p w14:paraId="2B22891F"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(26,632)</w:t>
            </w:r>
          </w:p>
        </w:tc>
      </w:tr>
      <w:tr w:rsidR="00100740" w14:paraId="07DFB072" w14:textId="77777777" w:rsidTr="00EA0D9A">
        <w:trPr>
          <w:trHeight w:val="300"/>
        </w:trPr>
        <w:tc>
          <w:tcPr>
            <w:tcW w:w="568" w:type="pct"/>
            <w:tcBorders>
              <w:top w:val="nil"/>
              <w:left w:val="nil"/>
              <w:bottom w:val="nil"/>
              <w:right w:val="nil"/>
            </w:tcBorders>
            <w:shd w:val="clear" w:color="auto" w:fill="auto"/>
            <w:noWrap/>
            <w:vAlign w:val="bottom"/>
            <w:hideMark/>
          </w:tcPr>
          <w:p w14:paraId="1D20EFC6"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4.2.2</w:t>
            </w:r>
          </w:p>
        </w:tc>
        <w:tc>
          <w:tcPr>
            <w:tcW w:w="2650" w:type="pct"/>
            <w:tcBorders>
              <w:top w:val="nil"/>
              <w:left w:val="nil"/>
              <w:bottom w:val="nil"/>
              <w:right w:val="nil"/>
            </w:tcBorders>
            <w:shd w:val="clear" w:color="auto" w:fill="auto"/>
            <w:noWrap/>
            <w:vAlign w:val="bottom"/>
            <w:hideMark/>
          </w:tcPr>
          <w:p w14:paraId="139B533A"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Imports of Services</w:t>
            </w:r>
          </w:p>
        </w:tc>
        <w:tc>
          <w:tcPr>
            <w:tcW w:w="933" w:type="pct"/>
            <w:tcBorders>
              <w:top w:val="nil"/>
              <w:left w:val="nil"/>
              <w:bottom w:val="nil"/>
              <w:right w:val="nil"/>
            </w:tcBorders>
            <w:shd w:val="clear" w:color="auto" w:fill="auto"/>
            <w:noWrap/>
            <w:vAlign w:val="bottom"/>
            <w:hideMark/>
          </w:tcPr>
          <w:p w14:paraId="48D498CF"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(5,334)</w:t>
            </w:r>
          </w:p>
        </w:tc>
        <w:tc>
          <w:tcPr>
            <w:tcW w:w="848" w:type="pct"/>
            <w:tcBorders>
              <w:top w:val="nil"/>
              <w:left w:val="nil"/>
              <w:bottom w:val="nil"/>
              <w:right w:val="nil"/>
            </w:tcBorders>
            <w:shd w:val="clear" w:color="auto" w:fill="auto"/>
            <w:noWrap/>
            <w:vAlign w:val="bottom"/>
            <w:hideMark/>
          </w:tcPr>
          <w:p w14:paraId="1EF714A5"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(5,274)</w:t>
            </w:r>
          </w:p>
        </w:tc>
      </w:tr>
      <w:tr w:rsidR="00100740" w14:paraId="02466349" w14:textId="77777777" w:rsidTr="00EA0D9A">
        <w:trPr>
          <w:trHeight w:val="300"/>
        </w:trPr>
        <w:tc>
          <w:tcPr>
            <w:tcW w:w="568" w:type="pct"/>
            <w:tcBorders>
              <w:top w:val="nil"/>
              <w:left w:val="nil"/>
              <w:bottom w:val="nil"/>
              <w:right w:val="nil"/>
            </w:tcBorders>
            <w:shd w:val="clear" w:color="auto" w:fill="auto"/>
            <w:noWrap/>
            <w:vAlign w:val="bottom"/>
            <w:hideMark/>
          </w:tcPr>
          <w:p w14:paraId="2B80C93A" w14:textId="77777777" w:rsidR="00EA0D9A" w:rsidRPr="00031755" w:rsidRDefault="00790C64" w:rsidP="00504384">
            <w:pPr>
              <w:widowControl/>
              <w:autoSpaceDE/>
              <w:autoSpaceDN/>
              <w:jc w:val="right"/>
              <w:rPr>
                <w:rFonts w:ascii="Calibri" w:eastAsia="Times New Roman" w:hAnsi="Calibri" w:cs="Times New Roman"/>
                <w:b/>
              </w:rPr>
            </w:pPr>
            <w:r w:rsidRPr="00031755">
              <w:rPr>
                <w:rFonts w:ascii="Calibri" w:eastAsia="Times New Roman" w:hAnsi="Calibri" w:cs="Times New Roman"/>
                <w:b/>
              </w:rPr>
              <w:t>5</w:t>
            </w:r>
          </w:p>
        </w:tc>
        <w:tc>
          <w:tcPr>
            <w:tcW w:w="2650" w:type="pct"/>
            <w:tcBorders>
              <w:top w:val="nil"/>
              <w:left w:val="nil"/>
              <w:bottom w:val="nil"/>
              <w:right w:val="nil"/>
            </w:tcBorders>
            <w:shd w:val="clear" w:color="auto" w:fill="auto"/>
            <w:noWrap/>
            <w:vAlign w:val="bottom"/>
            <w:hideMark/>
          </w:tcPr>
          <w:p w14:paraId="06B47850" w14:textId="77777777" w:rsidR="00EA0D9A" w:rsidRPr="00031755" w:rsidRDefault="00790C64" w:rsidP="00504384">
            <w:pPr>
              <w:widowControl/>
              <w:autoSpaceDE/>
              <w:autoSpaceDN/>
              <w:rPr>
                <w:rFonts w:ascii="Calibri" w:eastAsia="Times New Roman" w:hAnsi="Calibri" w:cs="Times New Roman"/>
                <w:b/>
              </w:rPr>
            </w:pPr>
            <w:r w:rsidRPr="00031755">
              <w:rPr>
                <w:rFonts w:ascii="Calibri" w:eastAsia="Times New Roman" w:hAnsi="Calibri" w:cs="Times New Roman"/>
                <w:b/>
              </w:rPr>
              <w:t>Statistical discrepancies and Changes in inventories</w:t>
            </w:r>
          </w:p>
        </w:tc>
        <w:tc>
          <w:tcPr>
            <w:tcW w:w="933" w:type="pct"/>
            <w:tcBorders>
              <w:top w:val="nil"/>
              <w:left w:val="nil"/>
              <w:bottom w:val="nil"/>
              <w:right w:val="nil"/>
            </w:tcBorders>
            <w:shd w:val="clear" w:color="auto" w:fill="auto"/>
            <w:noWrap/>
            <w:vAlign w:val="bottom"/>
            <w:hideMark/>
          </w:tcPr>
          <w:p w14:paraId="5478380E" w14:textId="77777777" w:rsidR="00EA0D9A" w:rsidRPr="00031755" w:rsidRDefault="00790C64" w:rsidP="00504384">
            <w:pPr>
              <w:widowControl/>
              <w:autoSpaceDE/>
              <w:autoSpaceDN/>
              <w:rPr>
                <w:rFonts w:ascii="Calibri" w:eastAsia="Times New Roman" w:hAnsi="Calibri" w:cs="Times New Roman"/>
                <w:b/>
              </w:rPr>
            </w:pPr>
            <w:r w:rsidRPr="00031755">
              <w:rPr>
                <w:rFonts w:ascii="Calibri" w:eastAsia="Times New Roman" w:hAnsi="Calibri" w:cs="Times New Roman"/>
                <w:b/>
              </w:rPr>
              <w:t>2,778</w:t>
            </w:r>
          </w:p>
        </w:tc>
        <w:tc>
          <w:tcPr>
            <w:tcW w:w="848" w:type="pct"/>
            <w:tcBorders>
              <w:top w:val="nil"/>
              <w:left w:val="nil"/>
              <w:bottom w:val="nil"/>
              <w:right w:val="nil"/>
            </w:tcBorders>
            <w:shd w:val="clear" w:color="auto" w:fill="auto"/>
            <w:noWrap/>
            <w:vAlign w:val="bottom"/>
            <w:hideMark/>
          </w:tcPr>
          <w:p w14:paraId="230B4442" w14:textId="77777777" w:rsidR="00EA0D9A" w:rsidRPr="002168EF" w:rsidRDefault="00790C64" w:rsidP="00504384">
            <w:pPr>
              <w:widowControl/>
              <w:autoSpaceDE/>
              <w:autoSpaceDN/>
              <w:rPr>
                <w:rFonts w:ascii="Calibri" w:eastAsia="Times New Roman" w:hAnsi="Calibri" w:cs="Times New Roman"/>
                <w:b/>
              </w:rPr>
            </w:pPr>
            <w:r w:rsidRPr="002168EF">
              <w:rPr>
                <w:rFonts w:ascii="Calibri" w:eastAsia="Times New Roman" w:hAnsi="Calibri" w:cs="Times New Roman"/>
                <w:b/>
              </w:rPr>
              <w:t>(2,128)</w:t>
            </w:r>
          </w:p>
        </w:tc>
      </w:tr>
      <w:tr w:rsidR="00100740" w14:paraId="02291815" w14:textId="77777777" w:rsidTr="00EA0D9A">
        <w:trPr>
          <w:trHeight w:val="300"/>
        </w:trPr>
        <w:tc>
          <w:tcPr>
            <w:tcW w:w="568" w:type="pct"/>
            <w:tcBorders>
              <w:top w:val="nil"/>
              <w:left w:val="nil"/>
              <w:bottom w:val="nil"/>
              <w:right w:val="nil"/>
            </w:tcBorders>
            <w:shd w:val="clear" w:color="000000" w:fill="C6E0B4"/>
            <w:noWrap/>
            <w:vAlign w:val="bottom"/>
            <w:hideMark/>
          </w:tcPr>
          <w:p w14:paraId="615B89AF"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6=3+4+5</w:t>
            </w:r>
          </w:p>
        </w:tc>
        <w:tc>
          <w:tcPr>
            <w:tcW w:w="2650" w:type="pct"/>
            <w:tcBorders>
              <w:top w:val="nil"/>
              <w:left w:val="nil"/>
              <w:bottom w:val="nil"/>
              <w:right w:val="nil"/>
            </w:tcBorders>
            <w:shd w:val="clear" w:color="000000" w:fill="C6E0B4"/>
            <w:noWrap/>
            <w:vAlign w:val="bottom"/>
            <w:hideMark/>
          </w:tcPr>
          <w:p w14:paraId="0FBDF830"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 xml:space="preserve"> Gross Domestic Product (GDP) market price </w:t>
            </w:r>
          </w:p>
        </w:tc>
        <w:tc>
          <w:tcPr>
            <w:tcW w:w="933" w:type="pct"/>
            <w:tcBorders>
              <w:top w:val="nil"/>
              <w:left w:val="nil"/>
              <w:bottom w:val="nil"/>
              <w:right w:val="nil"/>
            </w:tcBorders>
            <w:shd w:val="clear" w:color="000000" w:fill="C6E0B4"/>
            <w:noWrap/>
            <w:vAlign w:val="bottom"/>
            <w:hideMark/>
          </w:tcPr>
          <w:p w14:paraId="05E70C5A"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80,446</w:t>
            </w:r>
          </w:p>
        </w:tc>
        <w:tc>
          <w:tcPr>
            <w:tcW w:w="848" w:type="pct"/>
            <w:tcBorders>
              <w:top w:val="nil"/>
              <w:left w:val="nil"/>
              <w:bottom w:val="nil"/>
              <w:right w:val="nil"/>
            </w:tcBorders>
            <w:shd w:val="clear" w:color="000000" w:fill="C6E0B4"/>
            <w:noWrap/>
            <w:vAlign w:val="bottom"/>
            <w:hideMark/>
          </w:tcPr>
          <w:p w14:paraId="0BD1940B" w14:textId="77777777" w:rsidR="00EA0D9A" w:rsidRPr="002168EF" w:rsidRDefault="00790C64" w:rsidP="00504384">
            <w:pPr>
              <w:widowControl/>
              <w:autoSpaceDE/>
              <w:autoSpaceDN/>
              <w:rPr>
                <w:rFonts w:ascii="Calibri" w:eastAsia="Times New Roman" w:hAnsi="Calibri" w:cs="Times New Roman"/>
                <w:b/>
                <w:bCs/>
              </w:rPr>
            </w:pPr>
            <w:r w:rsidRPr="002168EF">
              <w:rPr>
                <w:rFonts w:ascii="Calibri" w:eastAsia="Times New Roman" w:hAnsi="Calibri" w:cs="Times New Roman"/>
                <w:b/>
                <w:bCs/>
              </w:rPr>
              <w:t>91,418</w:t>
            </w:r>
          </w:p>
        </w:tc>
      </w:tr>
    </w:tbl>
    <w:p w14:paraId="7D8D85F0" w14:textId="77777777" w:rsidR="00EA0D9A" w:rsidRPr="007D50EE" w:rsidRDefault="00EA0D9A" w:rsidP="007D50EE">
      <w:pPr>
        <w:jc w:val="both"/>
        <w:rPr>
          <w:rFonts w:ascii="Times New Roman" w:eastAsia="Times New Roman" w:hAnsi="Times New Roman" w:cs="Times New Roman"/>
          <w:sz w:val="24"/>
          <w:szCs w:val="24"/>
        </w:rPr>
      </w:pPr>
    </w:p>
    <w:p w14:paraId="39583DC1" w14:textId="443FECBF" w:rsidR="00D30E4E" w:rsidRDefault="00790C64" w:rsidP="00AD3F1D">
      <w:pPr>
        <w:pStyle w:val="Caption"/>
      </w:pPr>
      <w:r>
        <w:t xml:space="preserve">Table </w:t>
      </w:r>
      <w:r>
        <w:fldChar w:fldCharType="begin"/>
      </w:r>
      <w:r>
        <w:instrText xml:space="preserve"> STYLEREF 1 \s </w:instrText>
      </w:r>
      <w:r>
        <w:fldChar w:fldCharType="separate"/>
      </w:r>
      <w:r>
        <w:rPr>
          <w:noProof/>
        </w:rPr>
        <w:t>3</w:t>
      </w:r>
      <w:r>
        <w:fldChar w:fldCharType="end"/>
      </w:r>
      <w:r>
        <w:t>.</w:t>
      </w:r>
      <w:r>
        <w:fldChar w:fldCharType="begin"/>
      </w:r>
      <w:r>
        <w:instrText xml:space="preserve"> SEQ Table \* ARABIC \s 1 </w:instrText>
      </w:r>
      <w:r>
        <w:fldChar w:fldCharType="separate"/>
      </w:r>
      <w:r>
        <w:rPr>
          <w:noProof/>
        </w:rPr>
        <w:t>2</w:t>
      </w:r>
      <w:r>
        <w:fldChar w:fldCharType="end"/>
      </w:r>
      <w:r>
        <w:t xml:space="preserve">: </w:t>
      </w:r>
      <w:r w:rsidRPr="008251B1">
        <w:t>GDP by Expenditure at constant prices</w:t>
      </w:r>
      <w:r w:rsidR="004D4912">
        <w:t>,</w:t>
      </w:r>
      <w:r w:rsidRPr="008251B1">
        <w:t xml:space="preserve"> 2013 base year</w:t>
      </w:r>
      <w:r w:rsidR="002168EF">
        <w:t xml:space="preserve"> </w:t>
      </w:r>
      <w:r w:rsidR="004D4912">
        <w:t>(</w:t>
      </w:r>
      <w:r w:rsidR="00C26713">
        <w:t>GMD ‘000,000)</w:t>
      </w:r>
    </w:p>
    <w:tbl>
      <w:tblPr>
        <w:tblW w:w="5000" w:type="pct"/>
        <w:tblLook w:val="04A0" w:firstRow="1" w:lastRow="0" w:firstColumn="1" w:lastColumn="0" w:noHBand="0" w:noVBand="1"/>
      </w:tblPr>
      <w:tblGrid>
        <w:gridCol w:w="1070"/>
        <w:gridCol w:w="4991"/>
        <w:gridCol w:w="1775"/>
        <w:gridCol w:w="1524"/>
      </w:tblGrid>
      <w:tr w:rsidR="00100740" w14:paraId="2B619327" w14:textId="77777777" w:rsidTr="00EA0D9A">
        <w:trPr>
          <w:trHeight w:val="619"/>
        </w:trPr>
        <w:tc>
          <w:tcPr>
            <w:tcW w:w="572" w:type="pct"/>
            <w:tcBorders>
              <w:top w:val="single" w:sz="4" w:space="0" w:color="auto"/>
              <w:left w:val="nil"/>
              <w:bottom w:val="single" w:sz="4" w:space="0" w:color="auto"/>
              <w:right w:val="nil"/>
            </w:tcBorders>
            <w:shd w:val="clear" w:color="000000" w:fill="C6E0B4"/>
            <w:vAlign w:val="center"/>
            <w:hideMark/>
          </w:tcPr>
          <w:p w14:paraId="0945DF5F" w14:textId="77777777" w:rsidR="00EA0D9A" w:rsidRPr="00034A90" w:rsidRDefault="00790C64" w:rsidP="00504384">
            <w:pPr>
              <w:widowControl/>
              <w:autoSpaceDE/>
              <w:autoSpaceDN/>
              <w:jc w:val="center"/>
              <w:rPr>
                <w:rFonts w:ascii="Calibri" w:eastAsia="Times New Roman" w:hAnsi="Calibri" w:cs="Times New Roman"/>
                <w:b/>
                <w:bCs/>
              </w:rPr>
            </w:pPr>
            <w:r w:rsidRPr="00034A90">
              <w:rPr>
                <w:rFonts w:ascii="Calibri" w:eastAsia="Times New Roman" w:hAnsi="Calibri" w:cs="Times New Roman"/>
                <w:b/>
                <w:bCs/>
              </w:rPr>
              <w:t>No.</w:t>
            </w:r>
          </w:p>
        </w:tc>
        <w:tc>
          <w:tcPr>
            <w:tcW w:w="2666" w:type="pct"/>
            <w:tcBorders>
              <w:top w:val="single" w:sz="4" w:space="0" w:color="auto"/>
              <w:left w:val="nil"/>
              <w:bottom w:val="single" w:sz="4" w:space="0" w:color="auto"/>
              <w:right w:val="nil"/>
            </w:tcBorders>
            <w:shd w:val="clear" w:color="000000" w:fill="C6E0B4"/>
            <w:noWrap/>
            <w:vAlign w:val="center"/>
            <w:hideMark/>
          </w:tcPr>
          <w:p w14:paraId="5896F336"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Description</w:t>
            </w:r>
          </w:p>
        </w:tc>
        <w:tc>
          <w:tcPr>
            <w:tcW w:w="948" w:type="pct"/>
            <w:tcBorders>
              <w:top w:val="single" w:sz="4" w:space="0" w:color="auto"/>
              <w:left w:val="nil"/>
              <w:bottom w:val="single" w:sz="4" w:space="0" w:color="auto"/>
              <w:right w:val="nil"/>
            </w:tcBorders>
            <w:shd w:val="clear" w:color="000000" w:fill="C6E0B4"/>
            <w:noWrap/>
            <w:vAlign w:val="center"/>
            <w:hideMark/>
          </w:tcPr>
          <w:p w14:paraId="31FD4532"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2018</w:t>
            </w:r>
          </w:p>
        </w:tc>
        <w:tc>
          <w:tcPr>
            <w:tcW w:w="814" w:type="pct"/>
            <w:tcBorders>
              <w:top w:val="single" w:sz="4" w:space="0" w:color="auto"/>
              <w:left w:val="nil"/>
              <w:bottom w:val="single" w:sz="4" w:space="0" w:color="auto"/>
              <w:right w:val="nil"/>
            </w:tcBorders>
            <w:shd w:val="clear" w:color="000000" w:fill="C6E0B4"/>
            <w:noWrap/>
            <w:vAlign w:val="center"/>
            <w:hideMark/>
          </w:tcPr>
          <w:p w14:paraId="5C545C30" w14:textId="77777777" w:rsidR="00EA0D9A" w:rsidRPr="00034A90" w:rsidRDefault="00790C64" w:rsidP="00504384">
            <w:pPr>
              <w:widowControl/>
              <w:autoSpaceDE/>
              <w:autoSpaceDN/>
              <w:rPr>
                <w:rFonts w:ascii="Calibri" w:eastAsia="Times New Roman" w:hAnsi="Calibri" w:cs="Times New Roman"/>
                <w:b/>
                <w:bCs/>
                <w:color w:val="FF0000"/>
              </w:rPr>
            </w:pPr>
            <w:r w:rsidRPr="00034A90">
              <w:rPr>
                <w:rFonts w:ascii="Calibri" w:eastAsia="Times New Roman" w:hAnsi="Calibri" w:cs="Times New Roman"/>
                <w:b/>
                <w:bCs/>
                <w:color w:val="FF0000"/>
              </w:rPr>
              <w:t>2019*</w:t>
            </w:r>
          </w:p>
        </w:tc>
      </w:tr>
      <w:tr w:rsidR="00100740" w14:paraId="680ABEEE" w14:textId="77777777" w:rsidTr="00EA0D9A">
        <w:trPr>
          <w:trHeight w:val="300"/>
        </w:trPr>
        <w:tc>
          <w:tcPr>
            <w:tcW w:w="572" w:type="pct"/>
            <w:tcBorders>
              <w:top w:val="nil"/>
              <w:left w:val="nil"/>
              <w:bottom w:val="nil"/>
              <w:right w:val="nil"/>
            </w:tcBorders>
            <w:shd w:val="clear" w:color="auto" w:fill="auto"/>
            <w:noWrap/>
            <w:vAlign w:val="bottom"/>
            <w:hideMark/>
          </w:tcPr>
          <w:p w14:paraId="5957005B"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1</w:t>
            </w:r>
          </w:p>
        </w:tc>
        <w:tc>
          <w:tcPr>
            <w:tcW w:w="2666" w:type="pct"/>
            <w:tcBorders>
              <w:top w:val="nil"/>
              <w:left w:val="nil"/>
              <w:bottom w:val="nil"/>
              <w:right w:val="nil"/>
            </w:tcBorders>
            <w:shd w:val="clear" w:color="auto" w:fill="auto"/>
            <w:noWrap/>
            <w:vAlign w:val="bottom"/>
            <w:hideMark/>
          </w:tcPr>
          <w:p w14:paraId="79B57DF2"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Final Consumption Expenditure</w:t>
            </w:r>
          </w:p>
        </w:tc>
        <w:tc>
          <w:tcPr>
            <w:tcW w:w="948" w:type="pct"/>
            <w:tcBorders>
              <w:top w:val="nil"/>
              <w:left w:val="nil"/>
              <w:bottom w:val="nil"/>
              <w:right w:val="nil"/>
            </w:tcBorders>
            <w:shd w:val="clear" w:color="auto" w:fill="auto"/>
            <w:noWrap/>
            <w:vAlign w:val="bottom"/>
            <w:hideMark/>
          </w:tcPr>
          <w:p w14:paraId="42AD936B"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56,185</w:t>
            </w:r>
          </w:p>
        </w:tc>
        <w:tc>
          <w:tcPr>
            <w:tcW w:w="814" w:type="pct"/>
            <w:tcBorders>
              <w:top w:val="nil"/>
              <w:left w:val="nil"/>
              <w:bottom w:val="nil"/>
              <w:right w:val="nil"/>
            </w:tcBorders>
            <w:shd w:val="clear" w:color="auto" w:fill="auto"/>
            <w:noWrap/>
            <w:vAlign w:val="bottom"/>
            <w:hideMark/>
          </w:tcPr>
          <w:p w14:paraId="17FD35EF" w14:textId="77777777" w:rsidR="00EA0D9A" w:rsidRPr="002168EF" w:rsidRDefault="00790C64" w:rsidP="00504384">
            <w:pPr>
              <w:widowControl/>
              <w:autoSpaceDE/>
              <w:autoSpaceDN/>
              <w:rPr>
                <w:rFonts w:ascii="Calibri" w:eastAsia="Times New Roman" w:hAnsi="Calibri" w:cs="Times New Roman"/>
                <w:b/>
                <w:bCs/>
              </w:rPr>
            </w:pPr>
            <w:r w:rsidRPr="002168EF">
              <w:rPr>
                <w:rFonts w:ascii="Calibri" w:eastAsia="Times New Roman" w:hAnsi="Calibri" w:cs="Times New Roman"/>
                <w:b/>
                <w:bCs/>
              </w:rPr>
              <w:t>58,954</w:t>
            </w:r>
          </w:p>
        </w:tc>
      </w:tr>
      <w:tr w:rsidR="00100740" w14:paraId="359AF23E" w14:textId="77777777" w:rsidTr="00EA0D9A">
        <w:trPr>
          <w:trHeight w:val="300"/>
        </w:trPr>
        <w:tc>
          <w:tcPr>
            <w:tcW w:w="572" w:type="pct"/>
            <w:tcBorders>
              <w:top w:val="nil"/>
              <w:left w:val="nil"/>
              <w:bottom w:val="nil"/>
              <w:right w:val="nil"/>
            </w:tcBorders>
            <w:shd w:val="clear" w:color="auto" w:fill="auto"/>
            <w:noWrap/>
            <w:vAlign w:val="bottom"/>
            <w:hideMark/>
          </w:tcPr>
          <w:p w14:paraId="7F4B97A2"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1.1</w:t>
            </w:r>
          </w:p>
        </w:tc>
        <w:tc>
          <w:tcPr>
            <w:tcW w:w="2666" w:type="pct"/>
            <w:tcBorders>
              <w:top w:val="nil"/>
              <w:left w:val="nil"/>
              <w:bottom w:val="nil"/>
              <w:right w:val="nil"/>
            </w:tcBorders>
            <w:shd w:val="clear" w:color="auto" w:fill="auto"/>
            <w:noWrap/>
            <w:vAlign w:val="bottom"/>
            <w:hideMark/>
          </w:tcPr>
          <w:p w14:paraId="120526A1"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Households Final Consumption Expenditures</w:t>
            </w:r>
          </w:p>
        </w:tc>
        <w:tc>
          <w:tcPr>
            <w:tcW w:w="948" w:type="pct"/>
            <w:tcBorders>
              <w:top w:val="nil"/>
              <w:left w:val="nil"/>
              <w:bottom w:val="nil"/>
              <w:right w:val="nil"/>
            </w:tcBorders>
            <w:shd w:val="clear" w:color="auto" w:fill="auto"/>
            <w:noWrap/>
            <w:vAlign w:val="bottom"/>
            <w:hideMark/>
          </w:tcPr>
          <w:p w14:paraId="6AA79CDE"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50,444</w:t>
            </w:r>
          </w:p>
        </w:tc>
        <w:tc>
          <w:tcPr>
            <w:tcW w:w="814" w:type="pct"/>
            <w:tcBorders>
              <w:top w:val="nil"/>
              <w:left w:val="nil"/>
              <w:bottom w:val="nil"/>
              <w:right w:val="nil"/>
            </w:tcBorders>
            <w:shd w:val="clear" w:color="auto" w:fill="auto"/>
            <w:noWrap/>
            <w:vAlign w:val="bottom"/>
            <w:hideMark/>
          </w:tcPr>
          <w:p w14:paraId="3B39DB32"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52,414</w:t>
            </w:r>
          </w:p>
        </w:tc>
      </w:tr>
      <w:tr w:rsidR="00100740" w14:paraId="6F01C0E5" w14:textId="77777777" w:rsidTr="00EA0D9A">
        <w:trPr>
          <w:trHeight w:val="300"/>
        </w:trPr>
        <w:tc>
          <w:tcPr>
            <w:tcW w:w="572" w:type="pct"/>
            <w:tcBorders>
              <w:top w:val="nil"/>
              <w:left w:val="nil"/>
              <w:bottom w:val="nil"/>
              <w:right w:val="nil"/>
            </w:tcBorders>
            <w:shd w:val="clear" w:color="auto" w:fill="auto"/>
            <w:noWrap/>
            <w:vAlign w:val="bottom"/>
            <w:hideMark/>
          </w:tcPr>
          <w:p w14:paraId="144C0FA4"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1.2</w:t>
            </w:r>
          </w:p>
        </w:tc>
        <w:tc>
          <w:tcPr>
            <w:tcW w:w="2666" w:type="pct"/>
            <w:tcBorders>
              <w:top w:val="nil"/>
              <w:left w:val="nil"/>
              <w:bottom w:val="nil"/>
              <w:right w:val="nil"/>
            </w:tcBorders>
            <w:shd w:val="clear" w:color="auto" w:fill="auto"/>
            <w:noWrap/>
            <w:vAlign w:val="bottom"/>
            <w:hideMark/>
          </w:tcPr>
          <w:p w14:paraId="4500B542"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General Government final consumption</w:t>
            </w:r>
          </w:p>
        </w:tc>
        <w:tc>
          <w:tcPr>
            <w:tcW w:w="948" w:type="pct"/>
            <w:tcBorders>
              <w:top w:val="nil"/>
              <w:left w:val="nil"/>
              <w:bottom w:val="nil"/>
              <w:right w:val="nil"/>
            </w:tcBorders>
            <w:shd w:val="clear" w:color="auto" w:fill="auto"/>
            <w:noWrap/>
            <w:vAlign w:val="bottom"/>
            <w:hideMark/>
          </w:tcPr>
          <w:p w14:paraId="47368509"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4,366</w:t>
            </w:r>
          </w:p>
        </w:tc>
        <w:tc>
          <w:tcPr>
            <w:tcW w:w="814" w:type="pct"/>
            <w:tcBorders>
              <w:top w:val="nil"/>
              <w:left w:val="nil"/>
              <w:bottom w:val="nil"/>
              <w:right w:val="nil"/>
            </w:tcBorders>
            <w:shd w:val="clear" w:color="auto" w:fill="auto"/>
            <w:noWrap/>
            <w:vAlign w:val="bottom"/>
            <w:hideMark/>
          </w:tcPr>
          <w:p w14:paraId="119A7EDE"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5,004</w:t>
            </w:r>
          </w:p>
        </w:tc>
      </w:tr>
      <w:tr w:rsidR="00100740" w14:paraId="3D6C745F" w14:textId="77777777" w:rsidTr="00EA0D9A">
        <w:trPr>
          <w:trHeight w:val="300"/>
        </w:trPr>
        <w:tc>
          <w:tcPr>
            <w:tcW w:w="572" w:type="pct"/>
            <w:tcBorders>
              <w:top w:val="nil"/>
              <w:left w:val="nil"/>
              <w:bottom w:val="nil"/>
              <w:right w:val="nil"/>
            </w:tcBorders>
            <w:shd w:val="clear" w:color="auto" w:fill="auto"/>
            <w:noWrap/>
            <w:vAlign w:val="bottom"/>
            <w:hideMark/>
          </w:tcPr>
          <w:p w14:paraId="3151FE83"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1.3</w:t>
            </w:r>
          </w:p>
        </w:tc>
        <w:tc>
          <w:tcPr>
            <w:tcW w:w="2666" w:type="pct"/>
            <w:tcBorders>
              <w:top w:val="nil"/>
              <w:left w:val="nil"/>
              <w:bottom w:val="nil"/>
              <w:right w:val="nil"/>
            </w:tcBorders>
            <w:shd w:val="clear" w:color="auto" w:fill="auto"/>
            <w:noWrap/>
            <w:vAlign w:val="bottom"/>
            <w:hideMark/>
          </w:tcPr>
          <w:p w14:paraId="319DC208"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NPISH final consumption</w:t>
            </w:r>
          </w:p>
        </w:tc>
        <w:tc>
          <w:tcPr>
            <w:tcW w:w="948" w:type="pct"/>
            <w:tcBorders>
              <w:top w:val="nil"/>
              <w:left w:val="nil"/>
              <w:bottom w:val="nil"/>
              <w:right w:val="nil"/>
            </w:tcBorders>
            <w:shd w:val="clear" w:color="auto" w:fill="auto"/>
            <w:noWrap/>
            <w:vAlign w:val="bottom"/>
            <w:hideMark/>
          </w:tcPr>
          <w:p w14:paraId="0C29699A"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1,375</w:t>
            </w:r>
          </w:p>
        </w:tc>
        <w:tc>
          <w:tcPr>
            <w:tcW w:w="814" w:type="pct"/>
            <w:tcBorders>
              <w:top w:val="nil"/>
              <w:left w:val="nil"/>
              <w:bottom w:val="nil"/>
              <w:right w:val="nil"/>
            </w:tcBorders>
            <w:shd w:val="clear" w:color="auto" w:fill="auto"/>
            <w:noWrap/>
            <w:vAlign w:val="bottom"/>
            <w:hideMark/>
          </w:tcPr>
          <w:p w14:paraId="2BC4F15E"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1,537</w:t>
            </w:r>
          </w:p>
        </w:tc>
      </w:tr>
      <w:tr w:rsidR="00100740" w14:paraId="119B68FD" w14:textId="77777777" w:rsidTr="00EA0D9A">
        <w:trPr>
          <w:trHeight w:val="300"/>
        </w:trPr>
        <w:tc>
          <w:tcPr>
            <w:tcW w:w="572" w:type="pct"/>
            <w:tcBorders>
              <w:top w:val="nil"/>
              <w:left w:val="nil"/>
              <w:bottom w:val="nil"/>
              <w:right w:val="nil"/>
            </w:tcBorders>
            <w:shd w:val="clear" w:color="auto" w:fill="auto"/>
            <w:noWrap/>
            <w:vAlign w:val="bottom"/>
            <w:hideMark/>
          </w:tcPr>
          <w:p w14:paraId="04B93675"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2</w:t>
            </w:r>
          </w:p>
        </w:tc>
        <w:tc>
          <w:tcPr>
            <w:tcW w:w="2666" w:type="pct"/>
            <w:tcBorders>
              <w:top w:val="nil"/>
              <w:left w:val="nil"/>
              <w:bottom w:val="nil"/>
              <w:right w:val="nil"/>
            </w:tcBorders>
            <w:shd w:val="clear" w:color="auto" w:fill="auto"/>
            <w:noWrap/>
            <w:vAlign w:val="bottom"/>
            <w:hideMark/>
          </w:tcPr>
          <w:p w14:paraId="506AE717"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Gross Fixed Capital Formation</w:t>
            </w:r>
          </w:p>
        </w:tc>
        <w:tc>
          <w:tcPr>
            <w:tcW w:w="948" w:type="pct"/>
            <w:tcBorders>
              <w:top w:val="nil"/>
              <w:left w:val="nil"/>
              <w:bottom w:val="nil"/>
              <w:right w:val="nil"/>
            </w:tcBorders>
            <w:shd w:val="clear" w:color="auto" w:fill="auto"/>
            <w:noWrap/>
            <w:vAlign w:val="bottom"/>
            <w:hideMark/>
          </w:tcPr>
          <w:p w14:paraId="30304D3A"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13,281</w:t>
            </w:r>
          </w:p>
        </w:tc>
        <w:tc>
          <w:tcPr>
            <w:tcW w:w="814" w:type="pct"/>
            <w:tcBorders>
              <w:top w:val="nil"/>
              <w:left w:val="nil"/>
              <w:bottom w:val="nil"/>
              <w:right w:val="nil"/>
            </w:tcBorders>
            <w:shd w:val="clear" w:color="auto" w:fill="auto"/>
            <w:noWrap/>
            <w:vAlign w:val="bottom"/>
            <w:hideMark/>
          </w:tcPr>
          <w:p w14:paraId="480F64D0" w14:textId="77777777" w:rsidR="00EA0D9A" w:rsidRPr="002168EF" w:rsidRDefault="00790C64" w:rsidP="00504384">
            <w:pPr>
              <w:widowControl/>
              <w:autoSpaceDE/>
              <w:autoSpaceDN/>
              <w:rPr>
                <w:rFonts w:ascii="Calibri" w:eastAsia="Times New Roman" w:hAnsi="Calibri" w:cs="Times New Roman"/>
                <w:b/>
                <w:bCs/>
              </w:rPr>
            </w:pPr>
            <w:r w:rsidRPr="002168EF">
              <w:rPr>
                <w:rFonts w:ascii="Calibri" w:eastAsia="Times New Roman" w:hAnsi="Calibri" w:cs="Times New Roman"/>
                <w:b/>
                <w:bCs/>
              </w:rPr>
              <w:t>16,640</w:t>
            </w:r>
          </w:p>
        </w:tc>
      </w:tr>
      <w:tr w:rsidR="00100740" w14:paraId="7DEDB9E5" w14:textId="77777777" w:rsidTr="00EA0D9A">
        <w:trPr>
          <w:trHeight w:val="300"/>
        </w:trPr>
        <w:tc>
          <w:tcPr>
            <w:tcW w:w="572" w:type="pct"/>
            <w:tcBorders>
              <w:top w:val="nil"/>
              <w:left w:val="nil"/>
              <w:bottom w:val="nil"/>
              <w:right w:val="nil"/>
            </w:tcBorders>
            <w:shd w:val="clear" w:color="auto" w:fill="auto"/>
            <w:noWrap/>
            <w:vAlign w:val="bottom"/>
            <w:hideMark/>
          </w:tcPr>
          <w:p w14:paraId="12177B31"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2.1</w:t>
            </w:r>
          </w:p>
        </w:tc>
        <w:tc>
          <w:tcPr>
            <w:tcW w:w="2666" w:type="pct"/>
            <w:tcBorders>
              <w:top w:val="nil"/>
              <w:left w:val="nil"/>
              <w:bottom w:val="nil"/>
              <w:right w:val="nil"/>
            </w:tcBorders>
            <w:shd w:val="clear" w:color="auto" w:fill="auto"/>
            <w:noWrap/>
            <w:vAlign w:val="bottom"/>
            <w:hideMark/>
          </w:tcPr>
          <w:p w14:paraId="29DDD301"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Total Construction</w:t>
            </w:r>
          </w:p>
        </w:tc>
        <w:tc>
          <w:tcPr>
            <w:tcW w:w="948" w:type="pct"/>
            <w:tcBorders>
              <w:top w:val="nil"/>
              <w:left w:val="nil"/>
              <w:bottom w:val="nil"/>
              <w:right w:val="nil"/>
            </w:tcBorders>
            <w:shd w:val="clear" w:color="auto" w:fill="auto"/>
            <w:noWrap/>
            <w:vAlign w:val="bottom"/>
            <w:hideMark/>
          </w:tcPr>
          <w:p w14:paraId="3DF49CCA"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11,120</w:t>
            </w:r>
          </w:p>
        </w:tc>
        <w:tc>
          <w:tcPr>
            <w:tcW w:w="814" w:type="pct"/>
            <w:tcBorders>
              <w:top w:val="nil"/>
              <w:left w:val="nil"/>
              <w:bottom w:val="nil"/>
              <w:right w:val="nil"/>
            </w:tcBorders>
            <w:shd w:val="clear" w:color="auto" w:fill="auto"/>
            <w:noWrap/>
            <w:vAlign w:val="bottom"/>
            <w:hideMark/>
          </w:tcPr>
          <w:p w14:paraId="6C2FB989"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13,301</w:t>
            </w:r>
          </w:p>
        </w:tc>
      </w:tr>
      <w:tr w:rsidR="00100740" w14:paraId="2BABCB0B" w14:textId="77777777" w:rsidTr="00EA0D9A">
        <w:trPr>
          <w:trHeight w:val="300"/>
        </w:trPr>
        <w:tc>
          <w:tcPr>
            <w:tcW w:w="572" w:type="pct"/>
            <w:tcBorders>
              <w:top w:val="nil"/>
              <w:left w:val="nil"/>
              <w:bottom w:val="nil"/>
              <w:right w:val="nil"/>
            </w:tcBorders>
            <w:shd w:val="clear" w:color="auto" w:fill="auto"/>
            <w:noWrap/>
            <w:vAlign w:val="bottom"/>
            <w:hideMark/>
          </w:tcPr>
          <w:p w14:paraId="24019395"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2.1.1</w:t>
            </w:r>
          </w:p>
        </w:tc>
        <w:tc>
          <w:tcPr>
            <w:tcW w:w="2666" w:type="pct"/>
            <w:tcBorders>
              <w:top w:val="nil"/>
              <w:left w:val="nil"/>
              <w:bottom w:val="nil"/>
              <w:right w:val="nil"/>
            </w:tcBorders>
            <w:shd w:val="clear" w:color="auto" w:fill="auto"/>
            <w:noWrap/>
            <w:vAlign w:val="bottom"/>
            <w:hideMark/>
          </w:tcPr>
          <w:p w14:paraId="6B878BAD"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Public Construction</w:t>
            </w:r>
          </w:p>
        </w:tc>
        <w:tc>
          <w:tcPr>
            <w:tcW w:w="948" w:type="pct"/>
            <w:tcBorders>
              <w:top w:val="nil"/>
              <w:left w:val="nil"/>
              <w:bottom w:val="nil"/>
              <w:right w:val="nil"/>
            </w:tcBorders>
            <w:shd w:val="clear" w:color="auto" w:fill="auto"/>
            <w:noWrap/>
            <w:vAlign w:val="bottom"/>
            <w:hideMark/>
          </w:tcPr>
          <w:p w14:paraId="4A064FCD"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3,879</w:t>
            </w:r>
          </w:p>
        </w:tc>
        <w:tc>
          <w:tcPr>
            <w:tcW w:w="814" w:type="pct"/>
            <w:tcBorders>
              <w:top w:val="nil"/>
              <w:left w:val="nil"/>
              <w:bottom w:val="nil"/>
              <w:right w:val="nil"/>
            </w:tcBorders>
            <w:shd w:val="clear" w:color="auto" w:fill="auto"/>
            <w:noWrap/>
            <w:vAlign w:val="bottom"/>
            <w:hideMark/>
          </w:tcPr>
          <w:p w14:paraId="6F30514C"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5,212</w:t>
            </w:r>
          </w:p>
        </w:tc>
      </w:tr>
      <w:tr w:rsidR="00100740" w14:paraId="5931684A" w14:textId="77777777" w:rsidTr="00EA0D9A">
        <w:trPr>
          <w:trHeight w:val="300"/>
        </w:trPr>
        <w:tc>
          <w:tcPr>
            <w:tcW w:w="572" w:type="pct"/>
            <w:tcBorders>
              <w:top w:val="nil"/>
              <w:left w:val="nil"/>
              <w:bottom w:val="nil"/>
              <w:right w:val="nil"/>
            </w:tcBorders>
            <w:shd w:val="clear" w:color="auto" w:fill="auto"/>
            <w:noWrap/>
            <w:vAlign w:val="bottom"/>
            <w:hideMark/>
          </w:tcPr>
          <w:p w14:paraId="78993757"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2.1.2</w:t>
            </w:r>
          </w:p>
        </w:tc>
        <w:tc>
          <w:tcPr>
            <w:tcW w:w="2666" w:type="pct"/>
            <w:tcBorders>
              <w:top w:val="nil"/>
              <w:left w:val="nil"/>
              <w:bottom w:val="nil"/>
              <w:right w:val="nil"/>
            </w:tcBorders>
            <w:shd w:val="clear" w:color="auto" w:fill="auto"/>
            <w:noWrap/>
            <w:vAlign w:val="bottom"/>
            <w:hideMark/>
          </w:tcPr>
          <w:p w14:paraId="28ECF659"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Private Construction</w:t>
            </w:r>
          </w:p>
        </w:tc>
        <w:tc>
          <w:tcPr>
            <w:tcW w:w="948" w:type="pct"/>
            <w:tcBorders>
              <w:top w:val="nil"/>
              <w:left w:val="nil"/>
              <w:bottom w:val="nil"/>
              <w:right w:val="nil"/>
            </w:tcBorders>
            <w:shd w:val="clear" w:color="auto" w:fill="auto"/>
            <w:noWrap/>
            <w:vAlign w:val="bottom"/>
            <w:hideMark/>
          </w:tcPr>
          <w:p w14:paraId="25B383FC"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7,241</w:t>
            </w:r>
          </w:p>
        </w:tc>
        <w:tc>
          <w:tcPr>
            <w:tcW w:w="814" w:type="pct"/>
            <w:tcBorders>
              <w:top w:val="nil"/>
              <w:left w:val="nil"/>
              <w:bottom w:val="nil"/>
              <w:right w:val="nil"/>
            </w:tcBorders>
            <w:shd w:val="clear" w:color="auto" w:fill="auto"/>
            <w:noWrap/>
            <w:vAlign w:val="bottom"/>
            <w:hideMark/>
          </w:tcPr>
          <w:p w14:paraId="72DB113E"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8,089</w:t>
            </w:r>
          </w:p>
        </w:tc>
      </w:tr>
      <w:tr w:rsidR="00100740" w14:paraId="22D764D8" w14:textId="77777777" w:rsidTr="00EA0D9A">
        <w:trPr>
          <w:trHeight w:val="300"/>
        </w:trPr>
        <w:tc>
          <w:tcPr>
            <w:tcW w:w="572" w:type="pct"/>
            <w:tcBorders>
              <w:top w:val="nil"/>
              <w:left w:val="nil"/>
              <w:bottom w:val="nil"/>
              <w:right w:val="nil"/>
            </w:tcBorders>
            <w:shd w:val="clear" w:color="auto" w:fill="auto"/>
            <w:noWrap/>
            <w:vAlign w:val="bottom"/>
            <w:hideMark/>
          </w:tcPr>
          <w:p w14:paraId="577AC6F5"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2.2</w:t>
            </w:r>
          </w:p>
        </w:tc>
        <w:tc>
          <w:tcPr>
            <w:tcW w:w="2666" w:type="pct"/>
            <w:tcBorders>
              <w:top w:val="nil"/>
              <w:left w:val="nil"/>
              <w:bottom w:val="nil"/>
              <w:right w:val="nil"/>
            </w:tcBorders>
            <w:shd w:val="clear" w:color="auto" w:fill="auto"/>
            <w:noWrap/>
            <w:vAlign w:val="bottom"/>
            <w:hideMark/>
          </w:tcPr>
          <w:p w14:paraId="1C2F8A4F"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Machinery and Equipment</w:t>
            </w:r>
          </w:p>
        </w:tc>
        <w:tc>
          <w:tcPr>
            <w:tcW w:w="948" w:type="pct"/>
            <w:tcBorders>
              <w:top w:val="nil"/>
              <w:left w:val="nil"/>
              <w:bottom w:val="nil"/>
              <w:right w:val="nil"/>
            </w:tcBorders>
            <w:shd w:val="clear" w:color="auto" w:fill="auto"/>
            <w:noWrap/>
            <w:vAlign w:val="bottom"/>
            <w:hideMark/>
          </w:tcPr>
          <w:p w14:paraId="66D9C25A"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1,660</w:t>
            </w:r>
          </w:p>
        </w:tc>
        <w:tc>
          <w:tcPr>
            <w:tcW w:w="814" w:type="pct"/>
            <w:tcBorders>
              <w:top w:val="nil"/>
              <w:left w:val="nil"/>
              <w:bottom w:val="nil"/>
              <w:right w:val="nil"/>
            </w:tcBorders>
            <w:shd w:val="clear" w:color="auto" w:fill="auto"/>
            <w:noWrap/>
            <w:vAlign w:val="bottom"/>
            <w:hideMark/>
          </w:tcPr>
          <w:p w14:paraId="4B01E5BD"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2,862</w:t>
            </w:r>
          </w:p>
        </w:tc>
      </w:tr>
      <w:tr w:rsidR="00100740" w14:paraId="0B8D2157" w14:textId="77777777" w:rsidTr="00EA0D9A">
        <w:trPr>
          <w:trHeight w:val="300"/>
        </w:trPr>
        <w:tc>
          <w:tcPr>
            <w:tcW w:w="572" w:type="pct"/>
            <w:tcBorders>
              <w:top w:val="nil"/>
              <w:left w:val="nil"/>
              <w:bottom w:val="nil"/>
              <w:right w:val="nil"/>
            </w:tcBorders>
            <w:shd w:val="clear" w:color="auto" w:fill="auto"/>
            <w:noWrap/>
            <w:vAlign w:val="bottom"/>
            <w:hideMark/>
          </w:tcPr>
          <w:p w14:paraId="3C447C80"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2.3</w:t>
            </w:r>
          </w:p>
        </w:tc>
        <w:tc>
          <w:tcPr>
            <w:tcW w:w="2666" w:type="pct"/>
            <w:tcBorders>
              <w:top w:val="nil"/>
              <w:left w:val="nil"/>
              <w:bottom w:val="nil"/>
              <w:right w:val="nil"/>
            </w:tcBorders>
            <w:shd w:val="clear" w:color="auto" w:fill="auto"/>
            <w:noWrap/>
            <w:vAlign w:val="bottom"/>
            <w:hideMark/>
          </w:tcPr>
          <w:p w14:paraId="2A68FFA9"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Livestock</w:t>
            </w:r>
          </w:p>
        </w:tc>
        <w:tc>
          <w:tcPr>
            <w:tcW w:w="948" w:type="pct"/>
            <w:tcBorders>
              <w:top w:val="nil"/>
              <w:left w:val="nil"/>
              <w:bottom w:val="nil"/>
              <w:right w:val="nil"/>
            </w:tcBorders>
            <w:shd w:val="clear" w:color="auto" w:fill="auto"/>
            <w:noWrap/>
            <w:vAlign w:val="bottom"/>
            <w:hideMark/>
          </w:tcPr>
          <w:p w14:paraId="1924C2F9"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500</w:t>
            </w:r>
          </w:p>
        </w:tc>
        <w:tc>
          <w:tcPr>
            <w:tcW w:w="814" w:type="pct"/>
            <w:tcBorders>
              <w:top w:val="nil"/>
              <w:left w:val="nil"/>
              <w:bottom w:val="nil"/>
              <w:right w:val="nil"/>
            </w:tcBorders>
            <w:shd w:val="clear" w:color="auto" w:fill="auto"/>
            <w:noWrap/>
            <w:vAlign w:val="bottom"/>
            <w:hideMark/>
          </w:tcPr>
          <w:p w14:paraId="3258965C"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476</w:t>
            </w:r>
          </w:p>
        </w:tc>
      </w:tr>
      <w:tr w:rsidR="00100740" w14:paraId="1A6136F1" w14:textId="77777777" w:rsidTr="00EA0D9A">
        <w:trPr>
          <w:trHeight w:val="300"/>
        </w:trPr>
        <w:tc>
          <w:tcPr>
            <w:tcW w:w="572" w:type="pct"/>
            <w:tcBorders>
              <w:top w:val="nil"/>
              <w:left w:val="nil"/>
              <w:bottom w:val="nil"/>
              <w:right w:val="nil"/>
            </w:tcBorders>
            <w:shd w:val="clear" w:color="000000" w:fill="C6E0B4"/>
            <w:noWrap/>
            <w:vAlign w:val="bottom"/>
            <w:hideMark/>
          </w:tcPr>
          <w:p w14:paraId="4044B8E2"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3=1+2</w:t>
            </w:r>
          </w:p>
        </w:tc>
        <w:tc>
          <w:tcPr>
            <w:tcW w:w="2666" w:type="pct"/>
            <w:tcBorders>
              <w:top w:val="nil"/>
              <w:left w:val="nil"/>
              <w:bottom w:val="nil"/>
              <w:right w:val="nil"/>
            </w:tcBorders>
            <w:shd w:val="clear" w:color="000000" w:fill="C6E0B4"/>
            <w:noWrap/>
            <w:vAlign w:val="bottom"/>
            <w:hideMark/>
          </w:tcPr>
          <w:p w14:paraId="27758B5F"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Domestic Demand</w:t>
            </w:r>
          </w:p>
        </w:tc>
        <w:tc>
          <w:tcPr>
            <w:tcW w:w="948" w:type="pct"/>
            <w:tcBorders>
              <w:top w:val="nil"/>
              <w:left w:val="nil"/>
              <w:bottom w:val="nil"/>
              <w:right w:val="nil"/>
            </w:tcBorders>
            <w:shd w:val="clear" w:color="000000" w:fill="C6E0B4"/>
            <w:noWrap/>
            <w:vAlign w:val="bottom"/>
            <w:hideMark/>
          </w:tcPr>
          <w:p w14:paraId="63708A1C"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69,466</w:t>
            </w:r>
          </w:p>
        </w:tc>
        <w:tc>
          <w:tcPr>
            <w:tcW w:w="814" w:type="pct"/>
            <w:tcBorders>
              <w:top w:val="nil"/>
              <w:left w:val="nil"/>
              <w:bottom w:val="nil"/>
              <w:right w:val="nil"/>
            </w:tcBorders>
            <w:shd w:val="clear" w:color="000000" w:fill="C6E0B4"/>
            <w:noWrap/>
            <w:vAlign w:val="bottom"/>
            <w:hideMark/>
          </w:tcPr>
          <w:p w14:paraId="6F6F42C3" w14:textId="77777777" w:rsidR="00EA0D9A" w:rsidRPr="002168EF" w:rsidRDefault="00790C64" w:rsidP="00504384">
            <w:pPr>
              <w:widowControl/>
              <w:autoSpaceDE/>
              <w:autoSpaceDN/>
              <w:rPr>
                <w:rFonts w:ascii="Calibri" w:eastAsia="Times New Roman" w:hAnsi="Calibri" w:cs="Times New Roman"/>
                <w:b/>
                <w:bCs/>
              </w:rPr>
            </w:pPr>
            <w:r w:rsidRPr="002168EF">
              <w:rPr>
                <w:rFonts w:ascii="Calibri" w:eastAsia="Times New Roman" w:hAnsi="Calibri" w:cs="Times New Roman"/>
                <w:b/>
                <w:bCs/>
              </w:rPr>
              <w:t>75,594</w:t>
            </w:r>
          </w:p>
        </w:tc>
      </w:tr>
      <w:tr w:rsidR="00100740" w14:paraId="62B4C43B" w14:textId="77777777" w:rsidTr="00EA0D9A">
        <w:trPr>
          <w:trHeight w:val="300"/>
        </w:trPr>
        <w:tc>
          <w:tcPr>
            <w:tcW w:w="572" w:type="pct"/>
            <w:tcBorders>
              <w:top w:val="nil"/>
              <w:left w:val="nil"/>
              <w:bottom w:val="nil"/>
              <w:right w:val="nil"/>
            </w:tcBorders>
            <w:shd w:val="clear" w:color="auto" w:fill="auto"/>
            <w:noWrap/>
            <w:vAlign w:val="bottom"/>
            <w:hideMark/>
          </w:tcPr>
          <w:p w14:paraId="1E857805"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4</w:t>
            </w:r>
          </w:p>
        </w:tc>
        <w:tc>
          <w:tcPr>
            <w:tcW w:w="2666" w:type="pct"/>
            <w:tcBorders>
              <w:top w:val="nil"/>
              <w:left w:val="nil"/>
              <w:bottom w:val="nil"/>
              <w:right w:val="nil"/>
            </w:tcBorders>
            <w:shd w:val="clear" w:color="auto" w:fill="auto"/>
            <w:noWrap/>
            <w:vAlign w:val="bottom"/>
            <w:hideMark/>
          </w:tcPr>
          <w:p w14:paraId="015A21B3"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Net exports</w:t>
            </w:r>
          </w:p>
        </w:tc>
        <w:tc>
          <w:tcPr>
            <w:tcW w:w="948" w:type="pct"/>
            <w:tcBorders>
              <w:top w:val="nil"/>
              <w:left w:val="nil"/>
              <w:bottom w:val="nil"/>
              <w:right w:val="nil"/>
            </w:tcBorders>
            <w:shd w:val="clear" w:color="auto" w:fill="auto"/>
            <w:noWrap/>
            <w:vAlign w:val="bottom"/>
            <w:hideMark/>
          </w:tcPr>
          <w:p w14:paraId="79CB873F"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(10,666)</w:t>
            </w:r>
          </w:p>
        </w:tc>
        <w:tc>
          <w:tcPr>
            <w:tcW w:w="814" w:type="pct"/>
            <w:tcBorders>
              <w:top w:val="nil"/>
              <w:left w:val="nil"/>
              <w:bottom w:val="nil"/>
              <w:right w:val="nil"/>
            </w:tcBorders>
            <w:shd w:val="clear" w:color="auto" w:fill="auto"/>
            <w:noWrap/>
            <w:vAlign w:val="bottom"/>
            <w:hideMark/>
          </w:tcPr>
          <w:p w14:paraId="10107713" w14:textId="77777777" w:rsidR="00EA0D9A" w:rsidRPr="002168EF" w:rsidRDefault="00790C64" w:rsidP="00504384">
            <w:pPr>
              <w:widowControl/>
              <w:autoSpaceDE/>
              <w:autoSpaceDN/>
              <w:rPr>
                <w:rFonts w:ascii="Calibri" w:eastAsia="Times New Roman" w:hAnsi="Calibri" w:cs="Times New Roman"/>
                <w:b/>
                <w:bCs/>
              </w:rPr>
            </w:pPr>
            <w:r w:rsidRPr="002168EF">
              <w:rPr>
                <w:rFonts w:ascii="Calibri" w:eastAsia="Times New Roman" w:hAnsi="Calibri" w:cs="Times New Roman"/>
                <w:b/>
                <w:bCs/>
              </w:rPr>
              <w:t>(11,579)</w:t>
            </w:r>
          </w:p>
        </w:tc>
      </w:tr>
      <w:tr w:rsidR="00100740" w14:paraId="454ACBBC" w14:textId="77777777" w:rsidTr="00EA0D9A">
        <w:trPr>
          <w:trHeight w:val="300"/>
        </w:trPr>
        <w:tc>
          <w:tcPr>
            <w:tcW w:w="572" w:type="pct"/>
            <w:tcBorders>
              <w:top w:val="nil"/>
              <w:left w:val="nil"/>
              <w:bottom w:val="nil"/>
              <w:right w:val="nil"/>
            </w:tcBorders>
            <w:shd w:val="clear" w:color="auto" w:fill="auto"/>
            <w:noWrap/>
            <w:vAlign w:val="bottom"/>
            <w:hideMark/>
          </w:tcPr>
          <w:p w14:paraId="4BD8EB57"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4.1</w:t>
            </w:r>
          </w:p>
        </w:tc>
        <w:tc>
          <w:tcPr>
            <w:tcW w:w="2666" w:type="pct"/>
            <w:tcBorders>
              <w:top w:val="nil"/>
              <w:left w:val="nil"/>
              <w:bottom w:val="nil"/>
              <w:right w:val="nil"/>
            </w:tcBorders>
            <w:shd w:val="clear" w:color="auto" w:fill="auto"/>
            <w:noWrap/>
            <w:vAlign w:val="bottom"/>
            <w:hideMark/>
          </w:tcPr>
          <w:p w14:paraId="5BC955A0"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Export of Goods and Services (FOB)</w:t>
            </w:r>
          </w:p>
        </w:tc>
        <w:tc>
          <w:tcPr>
            <w:tcW w:w="948" w:type="pct"/>
            <w:tcBorders>
              <w:top w:val="nil"/>
              <w:left w:val="nil"/>
              <w:bottom w:val="nil"/>
              <w:right w:val="nil"/>
            </w:tcBorders>
            <w:shd w:val="clear" w:color="auto" w:fill="auto"/>
            <w:noWrap/>
            <w:vAlign w:val="bottom"/>
            <w:hideMark/>
          </w:tcPr>
          <w:p w14:paraId="55E6BFFA"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13,787</w:t>
            </w:r>
          </w:p>
        </w:tc>
        <w:tc>
          <w:tcPr>
            <w:tcW w:w="814" w:type="pct"/>
            <w:tcBorders>
              <w:top w:val="nil"/>
              <w:left w:val="nil"/>
              <w:bottom w:val="nil"/>
              <w:right w:val="nil"/>
            </w:tcBorders>
            <w:shd w:val="clear" w:color="auto" w:fill="auto"/>
            <w:noWrap/>
            <w:vAlign w:val="bottom"/>
            <w:hideMark/>
          </w:tcPr>
          <w:p w14:paraId="105FC665"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13,627</w:t>
            </w:r>
          </w:p>
        </w:tc>
      </w:tr>
      <w:tr w:rsidR="00100740" w14:paraId="3C358A5D" w14:textId="77777777" w:rsidTr="00EA0D9A">
        <w:trPr>
          <w:trHeight w:val="300"/>
        </w:trPr>
        <w:tc>
          <w:tcPr>
            <w:tcW w:w="572" w:type="pct"/>
            <w:tcBorders>
              <w:top w:val="nil"/>
              <w:left w:val="nil"/>
              <w:bottom w:val="nil"/>
              <w:right w:val="nil"/>
            </w:tcBorders>
            <w:shd w:val="clear" w:color="auto" w:fill="auto"/>
            <w:noWrap/>
            <w:vAlign w:val="bottom"/>
            <w:hideMark/>
          </w:tcPr>
          <w:p w14:paraId="6176CA3B"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4.1.1</w:t>
            </w:r>
          </w:p>
        </w:tc>
        <w:tc>
          <w:tcPr>
            <w:tcW w:w="2666" w:type="pct"/>
            <w:tcBorders>
              <w:top w:val="nil"/>
              <w:left w:val="nil"/>
              <w:bottom w:val="nil"/>
              <w:right w:val="nil"/>
            </w:tcBorders>
            <w:shd w:val="clear" w:color="auto" w:fill="auto"/>
            <w:noWrap/>
            <w:vAlign w:val="bottom"/>
            <w:hideMark/>
          </w:tcPr>
          <w:p w14:paraId="25391898"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Exports of Goods </w:t>
            </w:r>
          </w:p>
        </w:tc>
        <w:tc>
          <w:tcPr>
            <w:tcW w:w="948" w:type="pct"/>
            <w:tcBorders>
              <w:top w:val="nil"/>
              <w:left w:val="nil"/>
              <w:bottom w:val="nil"/>
              <w:right w:val="nil"/>
            </w:tcBorders>
            <w:shd w:val="clear" w:color="auto" w:fill="auto"/>
            <w:noWrap/>
            <w:vAlign w:val="bottom"/>
            <w:hideMark/>
          </w:tcPr>
          <w:p w14:paraId="1A714CEC"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5,557</w:t>
            </w:r>
          </w:p>
        </w:tc>
        <w:tc>
          <w:tcPr>
            <w:tcW w:w="814" w:type="pct"/>
            <w:tcBorders>
              <w:top w:val="nil"/>
              <w:left w:val="nil"/>
              <w:bottom w:val="nil"/>
              <w:right w:val="nil"/>
            </w:tcBorders>
            <w:shd w:val="clear" w:color="auto" w:fill="auto"/>
            <w:noWrap/>
            <w:vAlign w:val="bottom"/>
            <w:hideMark/>
          </w:tcPr>
          <w:p w14:paraId="07A0BB13"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4,648</w:t>
            </w:r>
          </w:p>
        </w:tc>
      </w:tr>
      <w:tr w:rsidR="00100740" w14:paraId="5C9318FC" w14:textId="77777777" w:rsidTr="00EA0D9A">
        <w:trPr>
          <w:trHeight w:val="300"/>
        </w:trPr>
        <w:tc>
          <w:tcPr>
            <w:tcW w:w="572" w:type="pct"/>
            <w:tcBorders>
              <w:top w:val="nil"/>
              <w:left w:val="nil"/>
              <w:bottom w:val="nil"/>
              <w:right w:val="nil"/>
            </w:tcBorders>
            <w:shd w:val="clear" w:color="auto" w:fill="auto"/>
            <w:noWrap/>
            <w:vAlign w:val="bottom"/>
            <w:hideMark/>
          </w:tcPr>
          <w:p w14:paraId="6D09F00B"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4.1.2</w:t>
            </w:r>
          </w:p>
        </w:tc>
        <w:tc>
          <w:tcPr>
            <w:tcW w:w="2666" w:type="pct"/>
            <w:tcBorders>
              <w:top w:val="nil"/>
              <w:left w:val="nil"/>
              <w:bottom w:val="nil"/>
              <w:right w:val="nil"/>
            </w:tcBorders>
            <w:shd w:val="clear" w:color="auto" w:fill="auto"/>
            <w:noWrap/>
            <w:vAlign w:val="bottom"/>
            <w:hideMark/>
          </w:tcPr>
          <w:p w14:paraId="314AC32B"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Exports of Services</w:t>
            </w:r>
          </w:p>
        </w:tc>
        <w:tc>
          <w:tcPr>
            <w:tcW w:w="948" w:type="pct"/>
            <w:tcBorders>
              <w:top w:val="nil"/>
              <w:left w:val="nil"/>
              <w:bottom w:val="nil"/>
              <w:right w:val="nil"/>
            </w:tcBorders>
            <w:shd w:val="clear" w:color="auto" w:fill="auto"/>
            <w:noWrap/>
            <w:vAlign w:val="bottom"/>
            <w:hideMark/>
          </w:tcPr>
          <w:p w14:paraId="1C2E1520"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8,230</w:t>
            </w:r>
          </w:p>
        </w:tc>
        <w:tc>
          <w:tcPr>
            <w:tcW w:w="814" w:type="pct"/>
            <w:tcBorders>
              <w:top w:val="nil"/>
              <w:left w:val="nil"/>
              <w:bottom w:val="nil"/>
              <w:right w:val="nil"/>
            </w:tcBorders>
            <w:shd w:val="clear" w:color="auto" w:fill="auto"/>
            <w:noWrap/>
            <w:vAlign w:val="bottom"/>
            <w:hideMark/>
          </w:tcPr>
          <w:p w14:paraId="2EED318F"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8,979</w:t>
            </w:r>
          </w:p>
        </w:tc>
      </w:tr>
      <w:tr w:rsidR="00100740" w14:paraId="56752EC6" w14:textId="77777777" w:rsidTr="00EA0D9A">
        <w:trPr>
          <w:trHeight w:val="300"/>
        </w:trPr>
        <w:tc>
          <w:tcPr>
            <w:tcW w:w="572" w:type="pct"/>
            <w:tcBorders>
              <w:top w:val="nil"/>
              <w:left w:val="nil"/>
              <w:bottom w:val="nil"/>
              <w:right w:val="nil"/>
            </w:tcBorders>
            <w:shd w:val="clear" w:color="auto" w:fill="auto"/>
            <w:noWrap/>
            <w:vAlign w:val="bottom"/>
            <w:hideMark/>
          </w:tcPr>
          <w:p w14:paraId="123253D1"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4.2</w:t>
            </w:r>
          </w:p>
        </w:tc>
        <w:tc>
          <w:tcPr>
            <w:tcW w:w="2666" w:type="pct"/>
            <w:tcBorders>
              <w:top w:val="nil"/>
              <w:left w:val="nil"/>
              <w:bottom w:val="nil"/>
              <w:right w:val="nil"/>
            </w:tcBorders>
            <w:shd w:val="clear" w:color="auto" w:fill="auto"/>
            <w:noWrap/>
            <w:vAlign w:val="bottom"/>
            <w:hideMark/>
          </w:tcPr>
          <w:p w14:paraId="2FC62B5B"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Import of Goods and Services (FOB)</w:t>
            </w:r>
          </w:p>
        </w:tc>
        <w:tc>
          <w:tcPr>
            <w:tcW w:w="948" w:type="pct"/>
            <w:tcBorders>
              <w:top w:val="nil"/>
              <w:left w:val="nil"/>
              <w:bottom w:val="nil"/>
              <w:right w:val="nil"/>
            </w:tcBorders>
            <w:shd w:val="clear" w:color="auto" w:fill="auto"/>
            <w:noWrap/>
            <w:vAlign w:val="bottom"/>
            <w:hideMark/>
          </w:tcPr>
          <w:p w14:paraId="6079FEE6"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(24,452)</w:t>
            </w:r>
          </w:p>
        </w:tc>
        <w:tc>
          <w:tcPr>
            <w:tcW w:w="814" w:type="pct"/>
            <w:tcBorders>
              <w:top w:val="nil"/>
              <w:left w:val="nil"/>
              <w:bottom w:val="nil"/>
              <w:right w:val="nil"/>
            </w:tcBorders>
            <w:shd w:val="clear" w:color="auto" w:fill="auto"/>
            <w:noWrap/>
            <w:vAlign w:val="bottom"/>
            <w:hideMark/>
          </w:tcPr>
          <w:p w14:paraId="4334AA47"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(25,205)</w:t>
            </w:r>
          </w:p>
        </w:tc>
      </w:tr>
      <w:tr w:rsidR="00100740" w14:paraId="42E0E7E7" w14:textId="77777777" w:rsidTr="00EA0D9A">
        <w:trPr>
          <w:trHeight w:val="300"/>
        </w:trPr>
        <w:tc>
          <w:tcPr>
            <w:tcW w:w="572" w:type="pct"/>
            <w:tcBorders>
              <w:top w:val="nil"/>
              <w:left w:val="nil"/>
              <w:bottom w:val="nil"/>
              <w:right w:val="nil"/>
            </w:tcBorders>
            <w:shd w:val="clear" w:color="auto" w:fill="auto"/>
            <w:noWrap/>
            <w:vAlign w:val="bottom"/>
            <w:hideMark/>
          </w:tcPr>
          <w:p w14:paraId="6890389F"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lastRenderedPageBreak/>
              <w:t>4.2.1</w:t>
            </w:r>
          </w:p>
        </w:tc>
        <w:tc>
          <w:tcPr>
            <w:tcW w:w="2666" w:type="pct"/>
            <w:tcBorders>
              <w:top w:val="nil"/>
              <w:left w:val="nil"/>
              <w:bottom w:val="nil"/>
              <w:right w:val="nil"/>
            </w:tcBorders>
            <w:shd w:val="clear" w:color="auto" w:fill="auto"/>
            <w:noWrap/>
            <w:vAlign w:val="bottom"/>
            <w:hideMark/>
          </w:tcPr>
          <w:p w14:paraId="7FD90BAB"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Imports of Goods </w:t>
            </w:r>
          </w:p>
        </w:tc>
        <w:tc>
          <w:tcPr>
            <w:tcW w:w="948" w:type="pct"/>
            <w:tcBorders>
              <w:top w:val="nil"/>
              <w:left w:val="nil"/>
              <w:bottom w:val="nil"/>
              <w:right w:val="nil"/>
            </w:tcBorders>
            <w:shd w:val="clear" w:color="auto" w:fill="auto"/>
            <w:noWrap/>
            <w:vAlign w:val="bottom"/>
            <w:hideMark/>
          </w:tcPr>
          <w:p w14:paraId="44A18C24"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(20,056)</w:t>
            </w:r>
          </w:p>
        </w:tc>
        <w:tc>
          <w:tcPr>
            <w:tcW w:w="814" w:type="pct"/>
            <w:tcBorders>
              <w:top w:val="nil"/>
              <w:left w:val="nil"/>
              <w:bottom w:val="nil"/>
              <w:right w:val="nil"/>
            </w:tcBorders>
            <w:shd w:val="clear" w:color="auto" w:fill="auto"/>
            <w:noWrap/>
            <w:vAlign w:val="bottom"/>
            <w:hideMark/>
          </w:tcPr>
          <w:p w14:paraId="048A2603"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(20,956)</w:t>
            </w:r>
          </w:p>
        </w:tc>
      </w:tr>
      <w:tr w:rsidR="00100740" w14:paraId="3B478FED" w14:textId="77777777" w:rsidTr="00EA0D9A">
        <w:trPr>
          <w:trHeight w:val="300"/>
        </w:trPr>
        <w:tc>
          <w:tcPr>
            <w:tcW w:w="572" w:type="pct"/>
            <w:tcBorders>
              <w:top w:val="nil"/>
              <w:left w:val="nil"/>
              <w:bottom w:val="nil"/>
              <w:right w:val="nil"/>
            </w:tcBorders>
            <w:shd w:val="clear" w:color="auto" w:fill="auto"/>
            <w:noWrap/>
            <w:vAlign w:val="bottom"/>
            <w:hideMark/>
          </w:tcPr>
          <w:p w14:paraId="492D6634"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4.2.2</w:t>
            </w:r>
          </w:p>
        </w:tc>
        <w:tc>
          <w:tcPr>
            <w:tcW w:w="2666" w:type="pct"/>
            <w:tcBorders>
              <w:top w:val="nil"/>
              <w:left w:val="nil"/>
              <w:bottom w:val="nil"/>
              <w:right w:val="nil"/>
            </w:tcBorders>
            <w:shd w:val="clear" w:color="auto" w:fill="auto"/>
            <w:noWrap/>
            <w:vAlign w:val="bottom"/>
            <w:hideMark/>
          </w:tcPr>
          <w:p w14:paraId="6DB6B832"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Imports of Services</w:t>
            </w:r>
          </w:p>
        </w:tc>
        <w:tc>
          <w:tcPr>
            <w:tcW w:w="948" w:type="pct"/>
            <w:tcBorders>
              <w:top w:val="nil"/>
              <w:left w:val="nil"/>
              <w:bottom w:val="nil"/>
              <w:right w:val="nil"/>
            </w:tcBorders>
            <w:shd w:val="clear" w:color="auto" w:fill="auto"/>
            <w:noWrap/>
            <w:vAlign w:val="bottom"/>
            <w:hideMark/>
          </w:tcPr>
          <w:p w14:paraId="15C5582B"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(4,396)</w:t>
            </w:r>
          </w:p>
        </w:tc>
        <w:tc>
          <w:tcPr>
            <w:tcW w:w="814" w:type="pct"/>
            <w:tcBorders>
              <w:top w:val="nil"/>
              <w:left w:val="nil"/>
              <w:bottom w:val="nil"/>
              <w:right w:val="nil"/>
            </w:tcBorders>
            <w:shd w:val="clear" w:color="auto" w:fill="auto"/>
            <w:noWrap/>
            <w:vAlign w:val="bottom"/>
            <w:hideMark/>
          </w:tcPr>
          <w:p w14:paraId="4ED422CA" w14:textId="77777777" w:rsidR="00EA0D9A" w:rsidRPr="002168EF" w:rsidRDefault="00790C64" w:rsidP="00504384">
            <w:pPr>
              <w:widowControl/>
              <w:autoSpaceDE/>
              <w:autoSpaceDN/>
              <w:rPr>
                <w:rFonts w:ascii="Calibri" w:eastAsia="Times New Roman" w:hAnsi="Calibri" w:cs="Times New Roman"/>
              </w:rPr>
            </w:pPr>
            <w:r w:rsidRPr="002168EF">
              <w:rPr>
                <w:rFonts w:ascii="Calibri" w:eastAsia="Times New Roman" w:hAnsi="Calibri" w:cs="Times New Roman"/>
              </w:rPr>
              <w:t>(4,250)</w:t>
            </w:r>
          </w:p>
        </w:tc>
      </w:tr>
      <w:tr w:rsidR="00100740" w14:paraId="4A543B6D" w14:textId="77777777" w:rsidTr="00EA0D9A">
        <w:trPr>
          <w:trHeight w:val="300"/>
        </w:trPr>
        <w:tc>
          <w:tcPr>
            <w:tcW w:w="572" w:type="pct"/>
            <w:tcBorders>
              <w:top w:val="nil"/>
              <w:left w:val="nil"/>
              <w:bottom w:val="nil"/>
              <w:right w:val="nil"/>
            </w:tcBorders>
            <w:shd w:val="clear" w:color="auto" w:fill="auto"/>
            <w:noWrap/>
            <w:vAlign w:val="bottom"/>
            <w:hideMark/>
          </w:tcPr>
          <w:p w14:paraId="43694A31" w14:textId="77777777" w:rsidR="00EA0D9A" w:rsidRPr="008251B1" w:rsidRDefault="00790C64" w:rsidP="00504384">
            <w:pPr>
              <w:widowControl/>
              <w:autoSpaceDE/>
              <w:autoSpaceDN/>
              <w:jc w:val="right"/>
              <w:rPr>
                <w:rFonts w:ascii="Calibri" w:eastAsia="Times New Roman" w:hAnsi="Calibri" w:cs="Times New Roman"/>
                <w:b/>
              </w:rPr>
            </w:pPr>
            <w:r w:rsidRPr="008251B1">
              <w:rPr>
                <w:rFonts w:ascii="Calibri" w:eastAsia="Times New Roman" w:hAnsi="Calibri" w:cs="Times New Roman"/>
                <w:b/>
              </w:rPr>
              <w:t>5</w:t>
            </w:r>
          </w:p>
        </w:tc>
        <w:tc>
          <w:tcPr>
            <w:tcW w:w="2666" w:type="pct"/>
            <w:tcBorders>
              <w:top w:val="nil"/>
              <w:left w:val="nil"/>
              <w:bottom w:val="nil"/>
              <w:right w:val="nil"/>
            </w:tcBorders>
            <w:shd w:val="clear" w:color="auto" w:fill="auto"/>
            <w:noWrap/>
            <w:vAlign w:val="bottom"/>
            <w:hideMark/>
          </w:tcPr>
          <w:p w14:paraId="39502480" w14:textId="77777777" w:rsidR="00EA0D9A" w:rsidRPr="008251B1" w:rsidRDefault="00790C64" w:rsidP="00504384">
            <w:pPr>
              <w:widowControl/>
              <w:autoSpaceDE/>
              <w:autoSpaceDN/>
              <w:rPr>
                <w:rFonts w:ascii="Calibri" w:eastAsia="Times New Roman" w:hAnsi="Calibri" w:cs="Times New Roman"/>
                <w:b/>
              </w:rPr>
            </w:pPr>
            <w:r w:rsidRPr="008251B1">
              <w:rPr>
                <w:rFonts w:ascii="Calibri" w:eastAsia="Times New Roman" w:hAnsi="Calibri" w:cs="Times New Roman"/>
                <w:b/>
              </w:rPr>
              <w:t>Statistical discrepancies and Changes in inventories</w:t>
            </w:r>
          </w:p>
        </w:tc>
        <w:tc>
          <w:tcPr>
            <w:tcW w:w="948" w:type="pct"/>
            <w:tcBorders>
              <w:top w:val="nil"/>
              <w:left w:val="nil"/>
              <w:bottom w:val="nil"/>
              <w:right w:val="nil"/>
            </w:tcBorders>
            <w:shd w:val="clear" w:color="auto" w:fill="auto"/>
            <w:noWrap/>
            <w:vAlign w:val="bottom"/>
            <w:hideMark/>
          </w:tcPr>
          <w:p w14:paraId="52950F27" w14:textId="77777777" w:rsidR="00EA0D9A" w:rsidRPr="008251B1" w:rsidRDefault="00790C64" w:rsidP="00504384">
            <w:pPr>
              <w:widowControl/>
              <w:autoSpaceDE/>
              <w:autoSpaceDN/>
              <w:rPr>
                <w:rFonts w:ascii="Calibri" w:eastAsia="Times New Roman" w:hAnsi="Calibri" w:cs="Times New Roman"/>
                <w:b/>
              </w:rPr>
            </w:pPr>
            <w:r w:rsidRPr="008251B1">
              <w:rPr>
                <w:rFonts w:ascii="Calibri" w:eastAsia="Times New Roman" w:hAnsi="Calibri" w:cs="Times New Roman"/>
                <w:b/>
              </w:rPr>
              <w:t>(649)</w:t>
            </w:r>
          </w:p>
        </w:tc>
        <w:tc>
          <w:tcPr>
            <w:tcW w:w="814" w:type="pct"/>
            <w:tcBorders>
              <w:top w:val="nil"/>
              <w:left w:val="nil"/>
              <w:bottom w:val="nil"/>
              <w:right w:val="nil"/>
            </w:tcBorders>
            <w:shd w:val="clear" w:color="auto" w:fill="auto"/>
            <w:noWrap/>
            <w:vAlign w:val="bottom"/>
            <w:hideMark/>
          </w:tcPr>
          <w:p w14:paraId="3B731E0A" w14:textId="77777777" w:rsidR="00EA0D9A" w:rsidRPr="002168EF" w:rsidRDefault="00790C64" w:rsidP="00504384">
            <w:pPr>
              <w:widowControl/>
              <w:autoSpaceDE/>
              <w:autoSpaceDN/>
              <w:rPr>
                <w:rFonts w:ascii="Calibri" w:eastAsia="Times New Roman" w:hAnsi="Calibri" w:cs="Times New Roman"/>
                <w:b/>
              </w:rPr>
            </w:pPr>
            <w:r w:rsidRPr="002168EF">
              <w:rPr>
                <w:rFonts w:ascii="Calibri" w:eastAsia="Times New Roman" w:hAnsi="Calibri" w:cs="Times New Roman"/>
                <w:b/>
              </w:rPr>
              <w:t>(2,342)</w:t>
            </w:r>
          </w:p>
        </w:tc>
      </w:tr>
      <w:tr w:rsidR="00100740" w14:paraId="23A37714" w14:textId="77777777" w:rsidTr="00EA0D9A">
        <w:trPr>
          <w:trHeight w:val="300"/>
        </w:trPr>
        <w:tc>
          <w:tcPr>
            <w:tcW w:w="572" w:type="pct"/>
            <w:tcBorders>
              <w:top w:val="nil"/>
              <w:left w:val="nil"/>
              <w:bottom w:val="nil"/>
              <w:right w:val="nil"/>
            </w:tcBorders>
            <w:shd w:val="clear" w:color="000000" w:fill="C6E0B4"/>
            <w:noWrap/>
            <w:vAlign w:val="bottom"/>
            <w:hideMark/>
          </w:tcPr>
          <w:p w14:paraId="1C789D9D"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6=3+4+5</w:t>
            </w:r>
          </w:p>
        </w:tc>
        <w:tc>
          <w:tcPr>
            <w:tcW w:w="2666" w:type="pct"/>
            <w:tcBorders>
              <w:top w:val="nil"/>
              <w:left w:val="nil"/>
              <w:bottom w:val="nil"/>
              <w:right w:val="nil"/>
            </w:tcBorders>
            <w:shd w:val="clear" w:color="000000" w:fill="C6E0B4"/>
            <w:noWrap/>
            <w:vAlign w:val="bottom"/>
            <w:hideMark/>
          </w:tcPr>
          <w:p w14:paraId="5A4361C8"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 xml:space="preserve"> Gross Domestic Product (GDP) market price </w:t>
            </w:r>
          </w:p>
        </w:tc>
        <w:tc>
          <w:tcPr>
            <w:tcW w:w="948" w:type="pct"/>
            <w:tcBorders>
              <w:top w:val="nil"/>
              <w:left w:val="nil"/>
              <w:bottom w:val="nil"/>
              <w:right w:val="nil"/>
            </w:tcBorders>
            <w:shd w:val="clear" w:color="000000" w:fill="C6E0B4"/>
            <w:noWrap/>
            <w:vAlign w:val="bottom"/>
            <w:hideMark/>
          </w:tcPr>
          <w:p w14:paraId="660B1603"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 xml:space="preserve">58,151 </w:t>
            </w:r>
          </w:p>
        </w:tc>
        <w:tc>
          <w:tcPr>
            <w:tcW w:w="814" w:type="pct"/>
            <w:tcBorders>
              <w:top w:val="nil"/>
              <w:left w:val="nil"/>
              <w:bottom w:val="nil"/>
              <w:right w:val="nil"/>
            </w:tcBorders>
            <w:shd w:val="clear" w:color="000000" w:fill="C6E0B4"/>
            <w:noWrap/>
            <w:vAlign w:val="bottom"/>
            <w:hideMark/>
          </w:tcPr>
          <w:p w14:paraId="5258618E" w14:textId="77777777" w:rsidR="00EA0D9A" w:rsidRPr="002168EF" w:rsidRDefault="00790C64" w:rsidP="00504384">
            <w:pPr>
              <w:widowControl/>
              <w:autoSpaceDE/>
              <w:autoSpaceDN/>
              <w:rPr>
                <w:rFonts w:ascii="Calibri" w:eastAsia="Times New Roman" w:hAnsi="Calibri" w:cs="Times New Roman"/>
                <w:b/>
                <w:bCs/>
              </w:rPr>
            </w:pPr>
            <w:r w:rsidRPr="002168EF">
              <w:rPr>
                <w:rFonts w:ascii="Calibri" w:eastAsia="Times New Roman" w:hAnsi="Calibri" w:cs="Times New Roman"/>
                <w:b/>
                <w:bCs/>
              </w:rPr>
              <w:t xml:space="preserve">61,673 </w:t>
            </w:r>
          </w:p>
        </w:tc>
      </w:tr>
    </w:tbl>
    <w:p w14:paraId="511C02B8" w14:textId="77777777" w:rsidR="00CB4123" w:rsidRDefault="00CB4123" w:rsidP="00CB4123">
      <w:pPr>
        <w:widowControl/>
        <w:autoSpaceDE/>
        <w:autoSpaceDN/>
        <w:spacing w:after="160" w:line="259" w:lineRule="auto"/>
      </w:pPr>
    </w:p>
    <w:p w14:paraId="3AA13F7C" w14:textId="6A9765DB" w:rsidR="00EA0D9A" w:rsidRDefault="00790C64" w:rsidP="00790C64">
      <w:pPr>
        <w:pStyle w:val="Caption"/>
      </w:pPr>
      <w:r>
        <w:t xml:space="preserve">Table </w:t>
      </w:r>
      <w:r>
        <w:fldChar w:fldCharType="begin"/>
      </w:r>
      <w:r>
        <w:instrText xml:space="preserve"> STYLEREF 1 \s </w:instrText>
      </w:r>
      <w:r>
        <w:fldChar w:fldCharType="separate"/>
      </w:r>
      <w:r>
        <w:rPr>
          <w:noProof/>
        </w:rPr>
        <w:t>3</w:t>
      </w:r>
      <w:r>
        <w:fldChar w:fldCharType="end"/>
      </w:r>
      <w:r>
        <w:t>.</w:t>
      </w:r>
      <w:r>
        <w:fldChar w:fldCharType="begin"/>
      </w:r>
      <w:r>
        <w:instrText xml:space="preserve"> SEQ Table \* ARABIC \s 1 </w:instrText>
      </w:r>
      <w:r>
        <w:fldChar w:fldCharType="separate"/>
      </w:r>
      <w:r>
        <w:rPr>
          <w:noProof/>
        </w:rPr>
        <w:t>3</w:t>
      </w:r>
      <w:r>
        <w:fldChar w:fldCharType="end"/>
      </w:r>
      <w:r>
        <w:t xml:space="preserve">: </w:t>
      </w:r>
      <w:r w:rsidRPr="008251B1">
        <w:t xml:space="preserve">Structure of GDP by Expenditure </w:t>
      </w:r>
      <w:r w:rsidR="004D4912">
        <w:t>Component</w:t>
      </w:r>
      <w:r w:rsidR="004D4912" w:rsidRPr="008251B1">
        <w:t xml:space="preserve"> </w:t>
      </w:r>
    </w:p>
    <w:tbl>
      <w:tblPr>
        <w:tblW w:w="5000" w:type="pct"/>
        <w:tblLook w:val="04A0" w:firstRow="1" w:lastRow="0" w:firstColumn="1" w:lastColumn="0" w:noHBand="0" w:noVBand="1"/>
      </w:tblPr>
      <w:tblGrid>
        <w:gridCol w:w="1161"/>
        <w:gridCol w:w="5412"/>
        <w:gridCol w:w="1709"/>
        <w:gridCol w:w="1078"/>
      </w:tblGrid>
      <w:tr w:rsidR="00100740" w14:paraId="531FCB0C" w14:textId="77777777" w:rsidTr="00EA0D9A">
        <w:trPr>
          <w:trHeight w:val="630"/>
        </w:trPr>
        <w:tc>
          <w:tcPr>
            <w:tcW w:w="620" w:type="pct"/>
            <w:tcBorders>
              <w:top w:val="single" w:sz="4" w:space="0" w:color="auto"/>
              <w:left w:val="nil"/>
              <w:bottom w:val="single" w:sz="4" w:space="0" w:color="auto"/>
              <w:right w:val="nil"/>
            </w:tcBorders>
            <w:shd w:val="clear" w:color="000000" w:fill="C6E0B4"/>
            <w:vAlign w:val="center"/>
            <w:hideMark/>
          </w:tcPr>
          <w:p w14:paraId="570D4E70" w14:textId="77777777" w:rsidR="00EA0D9A" w:rsidRPr="00034A90" w:rsidRDefault="00790C64" w:rsidP="00504384">
            <w:pPr>
              <w:widowControl/>
              <w:autoSpaceDE/>
              <w:autoSpaceDN/>
              <w:jc w:val="center"/>
              <w:rPr>
                <w:rFonts w:ascii="Calibri" w:eastAsia="Times New Roman" w:hAnsi="Calibri" w:cs="Times New Roman"/>
                <w:b/>
                <w:bCs/>
              </w:rPr>
            </w:pPr>
            <w:r w:rsidRPr="00034A90">
              <w:rPr>
                <w:rFonts w:ascii="Calibri" w:eastAsia="Times New Roman" w:hAnsi="Calibri" w:cs="Times New Roman"/>
                <w:b/>
                <w:bCs/>
              </w:rPr>
              <w:t>No.</w:t>
            </w:r>
          </w:p>
        </w:tc>
        <w:tc>
          <w:tcPr>
            <w:tcW w:w="2891" w:type="pct"/>
            <w:tcBorders>
              <w:top w:val="single" w:sz="4" w:space="0" w:color="auto"/>
              <w:left w:val="nil"/>
              <w:bottom w:val="single" w:sz="4" w:space="0" w:color="auto"/>
              <w:right w:val="nil"/>
            </w:tcBorders>
            <w:shd w:val="clear" w:color="000000" w:fill="C6E0B4"/>
            <w:noWrap/>
            <w:vAlign w:val="center"/>
            <w:hideMark/>
          </w:tcPr>
          <w:p w14:paraId="34870916"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Description</w:t>
            </w:r>
          </w:p>
        </w:tc>
        <w:tc>
          <w:tcPr>
            <w:tcW w:w="913" w:type="pct"/>
            <w:tcBorders>
              <w:top w:val="single" w:sz="4" w:space="0" w:color="auto"/>
              <w:left w:val="nil"/>
              <w:bottom w:val="single" w:sz="4" w:space="0" w:color="auto"/>
              <w:right w:val="nil"/>
            </w:tcBorders>
            <w:shd w:val="clear" w:color="000000" w:fill="C6E0B4"/>
            <w:noWrap/>
            <w:vAlign w:val="center"/>
            <w:hideMark/>
          </w:tcPr>
          <w:p w14:paraId="3B746822" w14:textId="77777777" w:rsidR="00EA0D9A" w:rsidRPr="00034A90" w:rsidRDefault="00790C64" w:rsidP="00504384">
            <w:pPr>
              <w:widowControl/>
              <w:autoSpaceDE/>
              <w:autoSpaceDN/>
              <w:jc w:val="center"/>
              <w:rPr>
                <w:rFonts w:ascii="Calibri" w:eastAsia="Times New Roman" w:hAnsi="Calibri" w:cs="Times New Roman"/>
                <w:b/>
                <w:bCs/>
              </w:rPr>
            </w:pPr>
            <w:r w:rsidRPr="00034A90">
              <w:rPr>
                <w:rFonts w:ascii="Calibri" w:eastAsia="Times New Roman" w:hAnsi="Calibri" w:cs="Times New Roman"/>
                <w:b/>
                <w:bCs/>
              </w:rPr>
              <w:t>2018</w:t>
            </w:r>
          </w:p>
        </w:tc>
        <w:tc>
          <w:tcPr>
            <w:tcW w:w="576" w:type="pct"/>
            <w:tcBorders>
              <w:top w:val="single" w:sz="4" w:space="0" w:color="auto"/>
              <w:left w:val="nil"/>
              <w:bottom w:val="single" w:sz="4" w:space="0" w:color="auto"/>
              <w:right w:val="nil"/>
            </w:tcBorders>
            <w:shd w:val="clear" w:color="000000" w:fill="C6E0B4"/>
            <w:noWrap/>
            <w:vAlign w:val="center"/>
            <w:hideMark/>
          </w:tcPr>
          <w:p w14:paraId="7BCBC3B4" w14:textId="77777777" w:rsidR="00EA0D9A" w:rsidRPr="00034A90" w:rsidRDefault="00790C64" w:rsidP="00504384">
            <w:pPr>
              <w:widowControl/>
              <w:autoSpaceDE/>
              <w:autoSpaceDN/>
              <w:jc w:val="center"/>
              <w:rPr>
                <w:rFonts w:ascii="Calibri" w:eastAsia="Times New Roman" w:hAnsi="Calibri" w:cs="Times New Roman"/>
                <w:b/>
                <w:bCs/>
                <w:color w:val="FF0000"/>
              </w:rPr>
            </w:pPr>
            <w:r w:rsidRPr="00034A90">
              <w:rPr>
                <w:rFonts w:ascii="Calibri" w:eastAsia="Times New Roman" w:hAnsi="Calibri" w:cs="Times New Roman"/>
                <w:b/>
                <w:bCs/>
                <w:color w:val="FF0000"/>
              </w:rPr>
              <w:t>2019*</w:t>
            </w:r>
          </w:p>
        </w:tc>
      </w:tr>
      <w:tr w:rsidR="00100740" w14:paraId="27613205" w14:textId="77777777" w:rsidTr="00EA0D9A">
        <w:trPr>
          <w:trHeight w:val="300"/>
        </w:trPr>
        <w:tc>
          <w:tcPr>
            <w:tcW w:w="620" w:type="pct"/>
            <w:tcBorders>
              <w:top w:val="nil"/>
              <w:left w:val="nil"/>
              <w:bottom w:val="nil"/>
              <w:right w:val="nil"/>
            </w:tcBorders>
            <w:shd w:val="clear" w:color="auto" w:fill="auto"/>
            <w:noWrap/>
            <w:vAlign w:val="bottom"/>
            <w:hideMark/>
          </w:tcPr>
          <w:p w14:paraId="05BD728A"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1</w:t>
            </w:r>
          </w:p>
        </w:tc>
        <w:tc>
          <w:tcPr>
            <w:tcW w:w="2891" w:type="pct"/>
            <w:tcBorders>
              <w:top w:val="nil"/>
              <w:left w:val="nil"/>
              <w:bottom w:val="nil"/>
              <w:right w:val="nil"/>
            </w:tcBorders>
            <w:shd w:val="clear" w:color="auto" w:fill="auto"/>
            <w:noWrap/>
            <w:vAlign w:val="bottom"/>
            <w:hideMark/>
          </w:tcPr>
          <w:p w14:paraId="4FDFD02E"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Final Consumption Expenditure</w:t>
            </w:r>
          </w:p>
        </w:tc>
        <w:tc>
          <w:tcPr>
            <w:tcW w:w="913" w:type="pct"/>
            <w:tcBorders>
              <w:top w:val="nil"/>
              <w:left w:val="nil"/>
              <w:bottom w:val="nil"/>
              <w:right w:val="nil"/>
            </w:tcBorders>
            <w:shd w:val="clear" w:color="auto" w:fill="auto"/>
            <w:noWrap/>
            <w:vAlign w:val="bottom"/>
            <w:hideMark/>
          </w:tcPr>
          <w:p w14:paraId="58424974"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95.3</w:t>
            </w:r>
          </w:p>
        </w:tc>
        <w:tc>
          <w:tcPr>
            <w:tcW w:w="576" w:type="pct"/>
            <w:tcBorders>
              <w:top w:val="nil"/>
              <w:left w:val="nil"/>
              <w:bottom w:val="nil"/>
              <w:right w:val="nil"/>
            </w:tcBorders>
            <w:shd w:val="clear" w:color="auto" w:fill="auto"/>
            <w:noWrap/>
            <w:vAlign w:val="bottom"/>
            <w:hideMark/>
          </w:tcPr>
          <w:p w14:paraId="0208D1B1" w14:textId="77777777" w:rsidR="00EA0D9A" w:rsidRPr="00CB4123" w:rsidRDefault="00790C64" w:rsidP="00504384">
            <w:pPr>
              <w:widowControl/>
              <w:autoSpaceDE/>
              <w:autoSpaceDN/>
              <w:rPr>
                <w:rFonts w:ascii="Calibri" w:eastAsia="Times New Roman" w:hAnsi="Calibri" w:cs="Times New Roman"/>
                <w:b/>
                <w:bCs/>
              </w:rPr>
            </w:pPr>
            <w:r w:rsidRPr="00CB4123">
              <w:rPr>
                <w:rFonts w:ascii="Calibri" w:eastAsia="Times New Roman" w:hAnsi="Calibri" w:cs="Times New Roman"/>
                <w:b/>
                <w:bCs/>
              </w:rPr>
              <w:t>94.1</w:t>
            </w:r>
          </w:p>
        </w:tc>
      </w:tr>
      <w:tr w:rsidR="00100740" w14:paraId="6D786173" w14:textId="77777777" w:rsidTr="00EA0D9A">
        <w:trPr>
          <w:trHeight w:val="300"/>
        </w:trPr>
        <w:tc>
          <w:tcPr>
            <w:tcW w:w="620" w:type="pct"/>
            <w:tcBorders>
              <w:top w:val="nil"/>
              <w:left w:val="nil"/>
              <w:bottom w:val="nil"/>
              <w:right w:val="nil"/>
            </w:tcBorders>
            <w:shd w:val="clear" w:color="auto" w:fill="auto"/>
            <w:noWrap/>
            <w:vAlign w:val="bottom"/>
            <w:hideMark/>
          </w:tcPr>
          <w:p w14:paraId="56C89E91"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1.1</w:t>
            </w:r>
          </w:p>
        </w:tc>
        <w:tc>
          <w:tcPr>
            <w:tcW w:w="2891" w:type="pct"/>
            <w:tcBorders>
              <w:top w:val="nil"/>
              <w:left w:val="nil"/>
              <w:bottom w:val="nil"/>
              <w:right w:val="nil"/>
            </w:tcBorders>
            <w:shd w:val="clear" w:color="auto" w:fill="auto"/>
            <w:noWrap/>
            <w:vAlign w:val="bottom"/>
            <w:hideMark/>
          </w:tcPr>
          <w:p w14:paraId="69780CB8"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Households Final Consumption Expenditures</w:t>
            </w:r>
          </w:p>
        </w:tc>
        <w:tc>
          <w:tcPr>
            <w:tcW w:w="913" w:type="pct"/>
            <w:tcBorders>
              <w:top w:val="nil"/>
              <w:left w:val="nil"/>
              <w:bottom w:val="nil"/>
              <w:right w:val="nil"/>
            </w:tcBorders>
            <w:shd w:val="clear" w:color="auto" w:fill="auto"/>
            <w:noWrap/>
            <w:vAlign w:val="bottom"/>
            <w:hideMark/>
          </w:tcPr>
          <w:p w14:paraId="3D8CEC33"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86.5</w:t>
            </w:r>
          </w:p>
        </w:tc>
        <w:tc>
          <w:tcPr>
            <w:tcW w:w="576" w:type="pct"/>
            <w:tcBorders>
              <w:top w:val="nil"/>
              <w:left w:val="nil"/>
              <w:bottom w:val="nil"/>
              <w:right w:val="nil"/>
            </w:tcBorders>
            <w:shd w:val="clear" w:color="auto" w:fill="auto"/>
            <w:noWrap/>
            <w:vAlign w:val="bottom"/>
            <w:hideMark/>
          </w:tcPr>
          <w:p w14:paraId="624E35F2" w14:textId="77777777" w:rsidR="00EA0D9A" w:rsidRPr="00CB4123" w:rsidRDefault="00790C64" w:rsidP="00504384">
            <w:pPr>
              <w:widowControl/>
              <w:autoSpaceDE/>
              <w:autoSpaceDN/>
              <w:rPr>
                <w:rFonts w:ascii="Calibri" w:eastAsia="Times New Roman" w:hAnsi="Calibri" w:cs="Times New Roman"/>
              </w:rPr>
            </w:pPr>
            <w:r w:rsidRPr="00CB4123">
              <w:rPr>
                <w:rFonts w:ascii="Calibri" w:eastAsia="Times New Roman" w:hAnsi="Calibri" w:cs="Times New Roman"/>
              </w:rPr>
              <w:t>83.9</w:t>
            </w:r>
          </w:p>
        </w:tc>
      </w:tr>
      <w:tr w:rsidR="00100740" w14:paraId="388972B8" w14:textId="77777777" w:rsidTr="00EA0D9A">
        <w:trPr>
          <w:trHeight w:val="300"/>
        </w:trPr>
        <w:tc>
          <w:tcPr>
            <w:tcW w:w="620" w:type="pct"/>
            <w:tcBorders>
              <w:top w:val="nil"/>
              <w:left w:val="nil"/>
              <w:bottom w:val="nil"/>
              <w:right w:val="nil"/>
            </w:tcBorders>
            <w:shd w:val="clear" w:color="auto" w:fill="auto"/>
            <w:noWrap/>
            <w:vAlign w:val="bottom"/>
            <w:hideMark/>
          </w:tcPr>
          <w:p w14:paraId="3E3F5F21"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1.2</w:t>
            </w:r>
          </w:p>
        </w:tc>
        <w:tc>
          <w:tcPr>
            <w:tcW w:w="2891" w:type="pct"/>
            <w:tcBorders>
              <w:top w:val="nil"/>
              <w:left w:val="nil"/>
              <w:bottom w:val="nil"/>
              <w:right w:val="nil"/>
            </w:tcBorders>
            <w:shd w:val="clear" w:color="auto" w:fill="auto"/>
            <w:noWrap/>
            <w:vAlign w:val="bottom"/>
            <w:hideMark/>
          </w:tcPr>
          <w:p w14:paraId="203153A0"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General Government final consumption</w:t>
            </w:r>
          </w:p>
        </w:tc>
        <w:tc>
          <w:tcPr>
            <w:tcW w:w="913" w:type="pct"/>
            <w:tcBorders>
              <w:top w:val="nil"/>
              <w:left w:val="nil"/>
              <w:bottom w:val="nil"/>
              <w:right w:val="nil"/>
            </w:tcBorders>
            <w:shd w:val="clear" w:color="auto" w:fill="auto"/>
            <w:noWrap/>
            <w:vAlign w:val="bottom"/>
            <w:hideMark/>
          </w:tcPr>
          <w:p w14:paraId="1F61E46A"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6.8</w:t>
            </w:r>
          </w:p>
        </w:tc>
        <w:tc>
          <w:tcPr>
            <w:tcW w:w="576" w:type="pct"/>
            <w:tcBorders>
              <w:top w:val="nil"/>
              <w:left w:val="nil"/>
              <w:bottom w:val="nil"/>
              <w:right w:val="nil"/>
            </w:tcBorders>
            <w:shd w:val="clear" w:color="auto" w:fill="auto"/>
            <w:noWrap/>
            <w:vAlign w:val="bottom"/>
            <w:hideMark/>
          </w:tcPr>
          <w:p w14:paraId="09846E55" w14:textId="77777777" w:rsidR="00EA0D9A" w:rsidRPr="00CB4123" w:rsidRDefault="00790C64" w:rsidP="00504384">
            <w:pPr>
              <w:widowControl/>
              <w:autoSpaceDE/>
              <w:autoSpaceDN/>
              <w:rPr>
                <w:rFonts w:ascii="Calibri" w:eastAsia="Times New Roman" w:hAnsi="Calibri" w:cs="Times New Roman"/>
              </w:rPr>
            </w:pPr>
            <w:r w:rsidRPr="00CB4123">
              <w:rPr>
                <w:rFonts w:ascii="Calibri" w:eastAsia="Times New Roman" w:hAnsi="Calibri" w:cs="Times New Roman"/>
              </w:rPr>
              <w:t>8.2</w:t>
            </w:r>
          </w:p>
        </w:tc>
      </w:tr>
      <w:tr w:rsidR="00100740" w14:paraId="727DAAD0" w14:textId="77777777" w:rsidTr="00EA0D9A">
        <w:trPr>
          <w:trHeight w:val="300"/>
        </w:trPr>
        <w:tc>
          <w:tcPr>
            <w:tcW w:w="620" w:type="pct"/>
            <w:tcBorders>
              <w:top w:val="nil"/>
              <w:left w:val="nil"/>
              <w:bottom w:val="nil"/>
              <w:right w:val="nil"/>
            </w:tcBorders>
            <w:shd w:val="clear" w:color="auto" w:fill="auto"/>
            <w:noWrap/>
            <w:vAlign w:val="bottom"/>
            <w:hideMark/>
          </w:tcPr>
          <w:p w14:paraId="0C02CD65"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1.3</w:t>
            </w:r>
          </w:p>
        </w:tc>
        <w:tc>
          <w:tcPr>
            <w:tcW w:w="2891" w:type="pct"/>
            <w:tcBorders>
              <w:top w:val="nil"/>
              <w:left w:val="nil"/>
              <w:bottom w:val="nil"/>
              <w:right w:val="nil"/>
            </w:tcBorders>
            <w:shd w:val="clear" w:color="auto" w:fill="auto"/>
            <w:noWrap/>
            <w:vAlign w:val="bottom"/>
            <w:hideMark/>
          </w:tcPr>
          <w:p w14:paraId="628E5948"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NPISH final consumption</w:t>
            </w:r>
          </w:p>
        </w:tc>
        <w:tc>
          <w:tcPr>
            <w:tcW w:w="913" w:type="pct"/>
            <w:tcBorders>
              <w:top w:val="nil"/>
              <w:left w:val="nil"/>
              <w:bottom w:val="nil"/>
              <w:right w:val="nil"/>
            </w:tcBorders>
            <w:shd w:val="clear" w:color="auto" w:fill="auto"/>
            <w:noWrap/>
            <w:vAlign w:val="bottom"/>
            <w:hideMark/>
          </w:tcPr>
          <w:p w14:paraId="0A0404D6"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2.0</w:t>
            </w:r>
          </w:p>
        </w:tc>
        <w:tc>
          <w:tcPr>
            <w:tcW w:w="576" w:type="pct"/>
            <w:tcBorders>
              <w:top w:val="nil"/>
              <w:left w:val="nil"/>
              <w:bottom w:val="nil"/>
              <w:right w:val="nil"/>
            </w:tcBorders>
            <w:shd w:val="clear" w:color="auto" w:fill="auto"/>
            <w:noWrap/>
            <w:vAlign w:val="bottom"/>
            <w:hideMark/>
          </w:tcPr>
          <w:p w14:paraId="573A4BE0" w14:textId="77777777" w:rsidR="00EA0D9A" w:rsidRPr="00CB4123" w:rsidRDefault="00790C64" w:rsidP="00504384">
            <w:pPr>
              <w:widowControl/>
              <w:autoSpaceDE/>
              <w:autoSpaceDN/>
              <w:rPr>
                <w:rFonts w:ascii="Calibri" w:eastAsia="Times New Roman" w:hAnsi="Calibri" w:cs="Times New Roman"/>
              </w:rPr>
            </w:pPr>
            <w:r w:rsidRPr="00CB4123">
              <w:rPr>
                <w:rFonts w:ascii="Calibri" w:eastAsia="Times New Roman" w:hAnsi="Calibri" w:cs="Times New Roman"/>
              </w:rPr>
              <w:t>2.0</w:t>
            </w:r>
          </w:p>
        </w:tc>
      </w:tr>
      <w:tr w:rsidR="00100740" w14:paraId="16DFA595" w14:textId="77777777" w:rsidTr="00EA0D9A">
        <w:trPr>
          <w:trHeight w:val="300"/>
        </w:trPr>
        <w:tc>
          <w:tcPr>
            <w:tcW w:w="620" w:type="pct"/>
            <w:tcBorders>
              <w:top w:val="nil"/>
              <w:left w:val="nil"/>
              <w:bottom w:val="nil"/>
              <w:right w:val="nil"/>
            </w:tcBorders>
            <w:shd w:val="clear" w:color="auto" w:fill="auto"/>
            <w:noWrap/>
            <w:vAlign w:val="bottom"/>
            <w:hideMark/>
          </w:tcPr>
          <w:p w14:paraId="5A0ED09E"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2</w:t>
            </w:r>
          </w:p>
        </w:tc>
        <w:tc>
          <w:tcPr>
            <w:tcW w:w="2891" w:type="pct"/>
            <w:tcBorders>
              <w:top w:val="nil"/>
              <w:left w:val="nil"/>
              <w:bottom w:val="nil"/>
              <w:right w:val="nil"/>
            </w:tcBorders>
            <w:shd w:val="clear" w:color="auto" w:fill="auto"/>
            <w:noWrap/>
            <w:vAlign w:val="bottom"/>
            <w:hideMark/>
          </w:tcPr>
          <w:p w14:paraId="05661C56"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Gross Fixed Capital Formation</w:t>
            </w:r>
          </w:p>
        </w:tc>
        <w:tc>
          <w:tcPr>
            <w:tcW w:w="913" w:type="pct"/>
            <w:tcBorders>
              <w:top w:val="nil"/>
              <w:left w:val="nil"/>
              <w:bottom w:val="nil"/>
              <w:right w:val="nil"/>
            </w:tcBorders>
            <w:shd w:val="clear" w:color="auto" w:fill="auto"/>
            <w:noWrap/>
            <w:vAlign w:val="bottom"/>
            <w:hideMark/>
          </w:tcPr>
          <w:p w14:paraId="3959C80A"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20.9</w:t>
            </w:r>
          </w:p>
        </w:tc>
        <w:tc>
          <w:tcPr>
            <w:tcW w:w="576" w:type="pct"/>
            <w:tcBorders>
              <w:top w:val="nil"/>
              <w:left w:val="nil"/>
              <w:bottom w:val="nil"/>
              <w:right w:val="nil"/>
            </w:tcBorders>
            <w:shd w:val="clear" w:color="auto" w:fill="auto"/>
            <w:noWrap/>
            <w:vAlign w:val="bottom"/>
            <w:hideMark/>
          </w:tcPr>
          <w:p w14:paraId="445BF555" w14:textId="77777777" w:rsidR="00EA0D9A" w:rsidRPr="00CB4123" w:rsidRDefault="00790C64" w:rsidP="00504384">
            <w:pPr>
              <w:widowControl/>
              <w:autoSpaceDE/>
              <w:autoSpaceDN/>
              <w:rPr>
                <w:rFonts w:ascii="Calibri" w:eastAsia="Times New Roman" w:hAnsi="Calibri" w:cs="Times New Roman"/>
                <w:b/>
                <w:bCs/>
              </w:rPr>
            </w:pPr>
            <w:r w:rsidRPr="00CB4123">
              <w:rPr>
                <w:rFonts w:ascii="Calibri" w:eastAsia="Times New Roman" w:hAnsi="Calibri" w:cs="Times New Roman"/>
                <w:b/>
                <w:bCs/>
              </w:rPr>
              <w:t>22.5</w:t>
            </w:r>
          </w:p>
        </w:tc>
      </w:tr>
      <w:tr w:rsidR="00100740" w14:paraId="66BCE40A" w14:textId="77777777" w:rsidTr="00EA0D9A">
        <w:trPr>
          <w:trHeight w:val="300"/>
        </w:trPr>
        <w:tc>
          <w:tcPr>
            <w:tcW w:w="620" w:type="pct"/>
            <w:tcBorders>
              <w:top w:val="nil"/>
              <w:left w:val="nil"/>
              <w:bottom w:val="nil"/>
              <w:right w:val="nil"/>
            </w:tcBorders>
            <w:shd w:val="clear" w:color="auto" w:fill="auto"/>
            <w:noWrap/>
            <w:vAlign w:val="bottom"/>
            <w:hideMark/>
          </w:tcPr>
          <w:p w14:paraId="1CE00798"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2.1</w:t>
            </w:r>
          </w:p>
        </w:tc>
        <w:tc>
          <w:tcPr>
            <w:tcW w:w="2891" w:type="pct"/>
            <w:tcBorders>
              <w:top w:val="nil"/>
              <w:left w:val="nil"/>
              <w:bottom w:val="nil"/>
              <w:right w:val="nil"/>
            </w:tcBorders>
            <w:shd w:val="clear" w:color="auto" w:fill="auto"/>
            <w:noWrap/>
            <w:vAlign w:val="bottom"/>
            <w:hideMark/>
          </w:tcPr>
          <w:p w14:paraId="59900A1D"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Total Construction</w:t>
            </w:r>
          </w:p>
        </w:tc>
        <w:tc>
          <w:tcPr>
            <w:tcW w:w="913" w:type="pct"/>
            <w:tcBorders>
              <w:top w:val="nil"/>
              <w:left w:val="nil"/>
              <w:bottom w:val="nil"/>
              <w:right w:val="nil"/>
            </w:tcBorders>
            <w:shd w:val="clear" w:color="auto" w:fill="auto"/>
            <w:noWrap/>
            <w:vAlign w:val="bottom"/>
            <w:hideMark/>
          </w:tcPr>
          <w:p w14:paraId="05E0E7B6"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16.9</w:t>
            </w:r>
          </w:p>
        </w:tc>
        <w:tc>
          <w:tcPr>
            <w:tcW w:w="576" w:type="pct"/>
            <w:tcBorders>
              <w:top w:val="nil"/>
              <w:left w:val="nil"/>
              <w:bottom w:val="nil"/>
              <w:right w:val="nil"/>
            </w:tcBorders>
            <w:shd w:val="clear" w:color="auto" w:fill="auto"/>
            <w:noWrap/>
            <w:vAlign w:val="bottom"/>
            <w:hideMark/>
          </w:tcPr>
          <w:p w14:paraId="2025D72F" w14:textId="77777777" w:rsidR="00EA0D9A" w:rsidRPr="00CB4123" w:rsidRDefault="00790C64" w:rsidP="00504384">
            <w:pPr>
              <w:widowControl/>
              <w:autoSpaceDE/>
              <w:autoSpaceDN/>
              <w:rPr>
                <w:rFonts w:ascii="Calibri" w:eastAsia="Times New Roman" w:hAnsi="Calibri" w:cs="Times New Roman"/>
              </w:rPr>
            </w:pPr>
            <w:r w:rsidRPr="00CB4123">
              <w:rPr>
                <w:rFonts w:ascii="Calibri" w:eastAsia="Times New Roman" w:hAnsi="Calibri" w:cs="Times New Roman"/>
              </w:rPr>
              <w:t>17.5</w:t>
            </w:r>
          </w:p>
        </w:tc>
      </w:tr>
      <w:tr w:rsidR="00100740" w14:paraId="5AFDE955" w14:textId="77777777" w:rsidTr="00EA0D9A">
        <w:trPr>
          <w:trHeight w:val="300"/>
        </w:trPr>
        <w:tc>
          <w:tcPr>
            <w:tcW w:w="620" w:type="pct"/>
            <w:tcBorders>
              <w:top w:val="nil"/>
              <w:left w:val="nil"/>
              <w:bottom w:val="nil"/>
              <w:right w:val="nil"/>
            </w:tcBorders>
            <w:shd w:val="clear" w:color="auto" w:fill="auto"/>
            <w:noWrap/>
            <w:vAlign w:val="bottom"/>
            <w:hideMark/>
          </w:tcPr>
          <w:p w14:paraId="778535C9"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2.2</w:t>
            </w:r>
          </w:p>
        </w:tc>
        <w:tc>
          <w:tcPr>
            <w:tcW w:w="2891" w:type="pct"/>
            <w:tcBorders>
              <w:top w:val="nil"/>
              <w:left w:val="nil"/>
              <w:bottom w:val="nil"/>
              <w:right w:val="nil"/>
            </w:tcBorders>
            <w:shd w:val="clear" w:color="auto" w:fill="auto"/>
            <w:noWrap/>
            <w:vAlign w:val="bottom"/>
            <w:hideMark/>
          </w:tcPr>
          <w:p w14:paraId="4C6D5E46"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Machinery and Equipment</w:t>
            </w:r>
          </w:p>
        </w:tc>
        <w:tc>
          <w:tcPr>
            <w:tcW w:w="913" w:type="pct"/>
            <w:tcBorders>
              <w:top w:val="nil"/>
              <w:left w:val="nil"/>
              <w:bottom w:val="nil"/>
              <w:right w:val="nil"/>
            </w:tcBorders>
            <w:shd w:val="clear" w:color="auto" w:fill="auto"/>
            <w:noWrap/>
            <w:vAlign w:val="bottom"/>
            <w:hideMark/>
          </w:tcPr>
          <w:p w14:paraId="1AC67FD2"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2.9</w:t>
            </w:r>
          </w:p>
        </w:tc>
        <w:tc>
          <w:tcPr>
            <w:tcW w:w="576" w:type="pct"/>
            <w:tcBorders>
              <w:top w:val="nil"/>
              <w:left w:val="nil"/>
              <w:bottom w:val="nil"/>
              <w:right w:val="nil"/>
            </w:tcBorders>
            <w:shd w:val="clear" w:color="auto" w:fill="auto"/>
            <w:noWrap/>
            <w:vAlign w:val="bottom"/>
            <w:hideMark/>
          </w:tcPr>
          <w:p w14:paraId="4C224D57" w14:textId="77777777" w:rsidR="00EA0D9A" w:rsidRPr="00CB4123" w:rsidRDefault="00790C64" w:rsidP="00504384">
            <w:pPr>
              <w:widowControl/>
              <w:autoSpaceDE/>
              <w:autoSpaceDN/>
              <w:rPr>
                <w:rFonts w:ascii="Calibri" w:eastAsia="Times New Roman" w:hAnsi="Calibri" w:cs="Times New Roman"/>
              </w:rPr>
            </w:pPr>
            <w:r w:rsidRPr="00CB4123">
              <w:rPr>
                <w:rFonts w:ascii="Calibri" w:eastAsia="Times New Roman" w:hAnsi="Calibri" w:cs="Times New Roman"/>
              </w:rPr>
              <w:t>4.0</w:t>
            </w:r>
          </w:p>
        </w:tc>
      </w:tr>
      <w:tr w:rsidR="00100740" w14:paraId="7475B673" w14:textId="77777777" w:rsidTr="00EA0D9A">
        <w:trPr>
          <w:trHeight w:val="300"/>
        </w:trPr>
        <w:tc>
          <w:tcPr>
            <w:tcW w:w="620" w:type="pct"/>
            <w:tcBorders>
              <w:top w:val="nil"/>
              <w:left w:val="nil"/>
              <w:bottom w:val="nil"/>
              <w:right w:val="nil"/>
            </w:tcBorders>
            <w:shd w:val="clear" w:color="auto" w:fill="auto"/>
            <w:noWrap/>
            <w:vAlign w:val="bottom"/>
            <w:hideMark/>
          </w:tcPr>
          <w:p w14:paraId="59ED3CD7"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2.3</w:t>
            </w:r>
          </w:p>
        </w:tc>
        <w:tc>
          <w:tcPr>
            <w:tcW w:w="2891" w:type="pct"/>
            <w:tcBorders>
              <w:top w:val="nil"/>
              <w:left w:val="nil"/>
              <w:bottom w:val="nil"/>
              <w:right w:val="nil"/>
            </w:tcBorders>
            <w:shd w:val="clear" w:color="auto" w:fill="auto"/>
            <w:noWrap/>
            <w:vAlign w:val="bottom"/>
            <w:hideMark/>
          </w:tcPr>
          <w:p w14:paraId="7D43F193"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Livestock</w:t>
            </w:r>
          </w:p>
        </w:tc>
        <w:tc>
          <w:tcPr>
            <w:tcW w:w="913" w:type="pct"/>
            <w:tcBorders>
              <w:top w:val="nil"/>
              <w:left w:val="nil"/>
              <w:bottom w:val="nil"/>
              <w:right w:val="nil"/>
            </w:tcBorders>
            <w:shd w:val="clear" w:color="auto" w:fill="auto"/>
            <w:noWrap/>
            <w:vAlign w:val="bottom"/>
            <w:hideMark/>
          </w:tcPr>
          <w:p w14:paraId="32977CB4"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1.1</w:t>
            </w:r>
          </w:p>
        </w:tc>
        <w:tc>
          <w:tcPr>
            <w:tcW w:w="576" w:type="pct"/>
            <w:tcBorders>
              <w:top w:val="nil"/>
              <w:left w:val="nil"/>
              <w:bottom w:val="nil"/>
              <w:right w:val="nil"/>
            </w:tcBorders>
            <w:shd w:val="clear" w:color="auto" w:fill="auto"/>
            <w:noWrap/>
            <w:vAlign w:val="bottom"/>
            <w:hideMark/>
          </w:tcPr>
          <w:p w14:paraId="7897D93B" w14:textId="77777777" w:rsidR="00EA0D9A" w:rsidRPr="00CB4123" w:rsidRDefault="00790C64" w:rsidP="00504384">
            <w:pPr>
              <w:widowControl/>
              <w:autoSpaceDE/>
              <w:autoSpaceDN/>
              <w:rPr>
                <w:rFonts w:ascii="Calibri" w:eastAsia="Times New Roman" w:hAnsi="Calibri" w:cs="Times New Roman"/>
              </w:rPr>
            </w:pPr>
            <w:r w:rsidRPr="00CB4123">
              <w:rPr>
                <w:rFonts w:ascii="Calibri" w:eastAsia="Times New Roman" w:hAnsi="Calibri" w:cs="Times New Roman"/>
              </w:rPr>
              <w:t>1.0</w:t>
            </w:r>
          </w:p>
        </w:tc>
      </w:tr>
      <w:tr w:rsidR="00100740" w14:paraId="6FC0B797" w14:textId="77777777" w:rsidTr="00EA0D9A">
        <w:trPr>
          <w:trHeight w:val="300"/>
        </w:trPr>
        <w:tc>
          <w:tcPr>
            <w:tcW w:w="620" w:type="pct"/>
            <w:tcBorders>
              <w:top w:val="nil"/>
              <w:left w:val="nil"/>
              <w:bottom w:val="nil"/>
              <w:right w:val="nil"/>
            </w:tcBorders>
            <w:shd w:val="clear" w:color="000000" w:fill="C6E0B4"/>
            <w:noWrap/>
            <w:vAlign w:val="bottom"/>
            <w:hideMark/>
          </w:tcPr>
          <w:p w14:paraId="62E54A18"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3=1+2</w:t>
            </w:r>
          </w:p>
        </w:tc>
        <w:tc>
          <w:tcPr>
            <w:tcW w:w="2891" w:type="pct"/>
            <w:tcBorders>
              <w:top w:val="nil"/>
              <w:left w:val="nil"/>
              <w:bottom w:val="nil"/>
              <w:right w:val="nil"/>
            </w:tcBorders>
            <w:shd w:val="clear" w:color="000000" w:fill="C6E0B4"/>
            <w:noWrap/>
            <w:vAlign w:val="bottom"/>
            <w:hideMark/>
          </w:tcPr>
          <w:p w14:paraId="11585F5A"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Domestic Demand</w:t>
            </w:r>
          </w:p>
        </w:tc>
        <w:tc>
          <w:tcPr>
            <w:tcW w:w="913" w:type="pct"/>
            <w:tcBorders>
              <w:top w:val="nil"/>
              <w:left w:val="nil"/>
              <w:bottom w:val="nil"/>
              <w:right w:val="nil"/>
            </w:tcBorders>
            <w:shd w:val="clear" w:color="000000" w:fill="C6E0B4"/>
            <w:noWrap/>
            <w:vAlign w:val="bottom"/>
            <w:hideMark/>
          </w:tcPr>
          <w:p w14:paraId="064EB101"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116.2</w:t>
            </w:r>
          </w:p>
        </w:tc>
        <w:tc>
          <w:tcPr>
            <w:tcW w:w="576" w:type="pct"/>
            <w:tcBorders>
              <w:top w:val="nil"/>
              <w:left w:val="nil"/>
              <w:bottom w:val="nil"/>
              <w:right w:val="nil"/>
            </w:tcBorders>
            <w:shd w:val="clear" w:color="000000" w:fill="C6E0B4"/>
            <w:noWrap/>
            <w:vAlign w:val="bottom"/>
            <w:hideMark/>
          </w:tcPr>
          <w:p w14:paraId="13E91469" w14:textId="77777777" w:rsidR="00EA0D9A" w:rsidRPr="00CB4123" w:rsidRDefault="00790C64" w:rsidP="00504384">
            <w:pPr>
              <w:widowControl/>
              <w:autoSpaceDE/>
              <w:autoSpaceDN/>
              <w:rPr>
                <w:rFonts w:ascii="Calibri" w:eastAsia="Times New Roman" w:hAnsi="Calibri" w:cs="Times New Roman"/>
                <w:b/>
                <w:bCs/>
              </w:rPr>
            </w:pPr>
            <w:r w:rsidRPr="00CB4123">
              <w:rPr>
                <w:rFonts w:ascii="Calibri" w:eastAsia="Times New Roman" w:hAnsi="Calibri" w:cs="Times New Roman"/>
                <w:b/>
                <w:bCs/>
              </w:rPr>
              <w:t>116.6</w:t>
            </w:r>
          </w:p>
        </w:tc>
      </w:tr>
      <w:tr w:rsidR="00100740" w14:paraId="4C352D73" w14:textId="77777777" w:rsidTr="00EA0D9A">
        <w:trPr>
          <w:trHeight w:val="300"/>
        </w:trPr>
        <w:tc>
          <w:tcPr>
            <w:tcW w:w="620" w:type="pct"/>
            <w:tcBorders>
              <w:top w:val="nil"/>
              <w:left w:val="nil"/>
              <w:bottom w:val="nil"/>
              <w:right w:val="nil"/>
            </w:tcBorders>
            <w:shd w:val="clear" w:color="auto" w:fill="auto"/>
            <w:noWrap/>
            <w:vAlign w:val="bottom"/>
            <w:hideMark/>
          </w:tcPr>
          <w:p w14:paraId="4F500594"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4</w:t>
            </w:r>
          </w:p>
        </w:tc>
        <w:tc>
          <w:tcPr>
            <w:tcW w:w="2891" w:type="pct"/>
            <w:tcBorders>
              <w:top w:val="nil"/>
              <w:left w:val="nil"/>
              <w:bottom w:val="nil"/>
              <w:right w:val="nil"/>
            </w:tcBorders>
            <w:shd w:val="clear" w:color="auto" w:fill="auto"/>
            <w:noWrap/>
            <w:vAlign w:val="bottom"/>
            <w:hideMark/>
          </w:tcPr>
          <w:p w14:paraId="4BF2E3FE"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Net exports</w:t>
            </w:r>
          </w:p>
        </w:tc>
        <w:tc>
          <w:tcPr>
            <w:tcW w:w="913" w:type="pct"/>
            <w:tcBorders>
              <w:top w:val="nil"/>
              <w:left w:val="nil"/>
              <w:bottom w:val="nil"/>
              <w:right w:val="nil"/>
            </w:tcBorders>
            <w:shd w:val="clear" w:color="auto" w:fill="auto"/>
            <w:noWrap/>
            <w:vAlign w:val="bottom"/>
            <w:hideMark/>
          </w:tcPr>
          <w:p w14:paraId="40217053"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(19.7)</w:t>
            </w:r>
          </w:p>
        </w:tc>
        <w:tc>
          <w:tcPr>
            <w:tcW w:w="576" w:type="pct"/>
            <w:tcBorders>
              <w:top w:val="nil"/>
              <w:left w:val="nil"/>
              <w:bottom w:val="nil"/>
              <w:right w:val="nil"/>
            </w:tcBorders>
            <w:shd w:val="clear" w:color="auto" w:fill="auto"/>
            <w:noWrap/>
            <w:vAlign w:val="bottom"/>
            <w:hideMark/>
          </w:tcPr>
          <w:p w14:paraId="5DDEECF4" w14:textId="77777777" w:rsidR="00EA0D9A" w:rsidRPr="00CB4123" w:rsidRDefault="00790C64" w:rsidP="00504384">
            <w:pPr>
              <w:widowControl/>
              <w:autoSpaceDE/>
              <w:autoSpaceDN/>
              <w:rPr>
                <w:rFonts w:ascii="Calibri" w:eastAsia="Times New Roman" w:hAnsi="Calibri" w:cs="Times New Roman"/>
                <w:b/>
                <w:bCs/>
              </w:rPr>
            </w:pPr>
            <w:r w:rsidRPr="00CB4123">
              <w:rPr>
                <w:rFonts w:ascii="Calibri" w:eastAsia="Times New Roman" w:hAnsi="Calibri" w:cs="Times New Roman"/>
                <w:b/>
                <w:bCs/>
              </w:rPr>
              <w:t>(14.3)</w:t>
            </w:r>
          </w:p>
        </w:tc>
      </w:tr>
      <w:tr w:rsidR="00100740" w14:paraId="2293372D" w14:textId="77777777" w:rsidTr="00EA0D9A">
        <w:trPr>
          <w:trHeight w:val="300"/>
        </w:trPr>
        <w:tc>
          <w:tcPr>
            <w:tcW w:w="620" w:type="pct"/>
            <w:tcBorders>
              <w:top w:val="nil"/>
              <w:left w:val="nil"/>
              <w:bottom w:val="nil"/>
              <w:right w:val="nil"/>
            </w:tcBorders>
            <w:shd w:val="clear" w:color="auto" w:fill="auto"/>
            <w:noWrap/>
            <w:vAlign w:val="bottom"/>
            <w:hideMark/>
          </w:tcPr>
          <w:p w14:paraId="2F1D6254"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4.1</w:t>
            </w:r>
          </w:p>
        </w:tc>
        <w:tc>
          <w:tcPr>
            <w:tcW w:w="2891" w:type="pct"/>
            <w:tcBorders>
              <w:top w:val="nil"/>
              <w:left w:val="nil"/>
              <w:bottom w:val="nil"/>
              <w:right w:val="nil"/>
            </w:tcBorders>
            <w:shd w:val="clear" w:color="auto" w:fill="auto"/>
            <w:noWrap/>
            <w:vAlign w:val="bottom"/>
            <w:hideMark/>
          </w:tcPr>
          <w:p w14:paraId="15520A48"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Export of Goods and Services (FOB)</w:t>
            </w:r>
          </w:p>
        </w:tc>
        <w:tc>
          <w:tcPr>
            <w:tcW w:w="913" w:type="pct"/>
            <w:tcBorders>
              <w:top w:val="nil"/>
              <w:left w:val="nil"/>
              <w:bottom w:val="nil"/>
              <w:right w:val="nil"/>
            </w:tcBorders>
            <w:shd w:val="clear" w:color="auto" w:fill="auto"/>
            <w:noWrap/>
            <w:vAlign w:val="bottom"/>
            <w:hideMark/>
          </w:tcPr>
          <w:p w14:paraId="076136DD"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21.7</w:t>
            </w:r>
          </w:p>
        </w:tc>
        <w:tc>
          <w:tcPr>
            <w:tcW w:w="576" w:type="pct"/>
            <w:tcBorders>
              <w:top w:val="nil"/>
              <w:left w:val="nil"/>
              <w:bottom w:val="nil"/>
              <w:right w:val="nil"/>
            </w:tcBorders>
            <w:shd w:val="clear" w:color="auto" w:fill="auto"/>
            <w:noWrap/>
            <w:vAlign w:val="bottom"/>
            <w:hideMark/>
          </w:tcPr>
          <w:p w14:paraId="3782736F" w14:textId="77777777" w:rsidR="00EA0D9A" w:rsidRPr="00CB4123" w:rsidRDefault="00790C64" w:rsidP="00504384">
            <w:pPr>
              <w:widowControl/>
              <w:autoSpaceDE/>
              <w:autoSpaceDN/>
              <w:rPr>
                <w:rFonts w:ascii="Calibri" w:eastAsia="Times New Roman" w:hAnsi="Calibri" w:cs="Times New Roman"/>
              </w:rPr>
            </w:pPr>
            <w:r w:rsidRPr="00CB4123">
              <w:rPr>
                <w:rFonts w:ascii="Calibri" w:eastAsia="Times New Roman" w:hAnsi="Calibri" w:cs="Times New Roman"/>
              </w:rPr>
              <w:t>20.6</w:t>
            </w:r>
          </w:p>
        </w:tc>
      </w:tr>
      <w:tr w:rsidR="00100740" w14:paraId="15A629DC" w14:textId="77777777" w:rsidTr="00EA0D9A">
        <w:trPr>
          <w:trHeight w:val="300"/>
        </w:trPr>
        <w:tc>
          <w:tcPr>
            <w:tcW w:w="620" w:type="pct"/>
            <w:tcBorders>
              <w:top w:val="nil"/>
              <w:left w:val="nil"/>
              <w:bottom w:val="nil"/>
              <w:right w:val="nil"/>
            </w:tcBorders>
            <w:shd w:val="clear" w:color="auto" w:fill="auto"/>
            <w:noWrap/>
            <w:vAlign w:val="bottom"/>
            <w:hideMark/>
          </w:tcPr>
          <w:p w14:paraId="04B888A0"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4.1.1</w:t>
            </w:r>
          </w:p>
        </w:tc>
        <w:tc>
          <w:tcPr>
            <w:tcW w:w="2891" w:type="pct"/>
            <w:tcBorders>
              <w:top w:val="nil"/>
              <w:left w:val="nil"/>
              <w:bottom w:val="nil"/>
              <w:right w:val="nil"/>
            </w:tcBorders>
            <w:shd w:val="clear" w:color="auto" w:fill="auto"/>
            <w:noWrap/>
            <w:vAlign w:val="bottom"/>
            <w:hideMark/>
          </w:tcPr>
          <w:p w14:paraId="365E1C58"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Exports of Goods </w:t>
            </w:r>
          </w:p>
        </w:tc>
        <w:tc>
          <w:tcPr>
            <w:tcW w:w="913" w:type="pct"/>
            <w:tcBorders>
              <w:top w:val="nil"/>
              <w:left w:val="nil"/>
              <w:bottom w:val="nil"/>
              <w:right w:val="nil"/>
            </w:tcBorders>
            <w:shd w:val="clear" w:color="auto" w:fill="auto"/>
            <w:noWrap/>
            <w:vAlign w:val="bottom"/>
            <w:hideMark/>
          </w:tcPr>
          <w:p w14:paraId="53723AFA"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9.5</w:t>
            </w:r>
          </w:p>
        </w:tc>
        <w:tc>
          <w:tcPr>
            <w:tcW w:w="576" w:type="pct"/>
            <w:tcBorders>
              <w:top w:val="nil"/>
              <w:left w:val="nil"/>
              <w:bottom w:val="nil"/>
              <w:right w:val="nil"/>
            </w:tcBorders>
            <w:shd w:val="clear" w:color="auto" w:fill="auto"/>
            <w:noWrap/>
            <w:vAlign w:val="bottom"/>
            <w:hideMark/>
          </w:tcPr>
          <w:p w14:paraId="604D6EF2" w14:textId="77777777" w:rsidR="00EA0D9A" w:rsidRPr="00CB4123" w:rsidRDefault="00790C64" w:rsidP="00504384">
            <w:pPr>
              <w:widowControl/>
              <w:autoSpaceDE/>
              <w:autoSpaceDN/>
              <w:rPr>
                <w:rFonts w:ascii="Calibri" w:eastAsia="Times New Roman" w:hAnsi="Calibri" w:cs="Times New Roman"/>
                <w:i/>
                <w:iCs/>
              </w:rPr>
            </w:pPr>
            <w:r w:rsidRPr="00CB4123">
              <w:rPr>
                <w:rFonts w:ascii="Calibri" w:eastAsia="Times New Roman" w:hAnsi="Calibri" w:cs="Times New Roman"/>
                <w:i/>
                <w:iCs/>
              </w:rPr>
              <w:t>8.4</w:t>
            </w:r>
          </w:p>
        </w:tc>
      </w:tr>
      <w:tr w:rsidR="00100740" w14:paraId="3AA31415" w14:textId="77777777" w:rsidTr="00EA0D9A">
        <w:trPr>
          <w:trHeight w:val="300"/>
        </w:trPr>
        <w:tc>
          <w:tcPr>
            <w:tcW w:w="620" w:type="pct"/>
            <w:tcBorders>
              <w:top w:val="nil"/>
              <w:left w:val="nil"/>
              <w:bottom w:val="nil"/>
              <w:right w:val="nil"/>
            </w:tcBorders>
            <w:shd w:val="clear" w:color="auto" w:fill="auto"/>
            <w:noWrap/>
            <w:vAlign w:val="bottom"/>
            <w:hideMark/>
          </w:tcPr>
          <w:p w14:paraId="22A09EA3"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4.1.2</w:t>
            </w:r>
          </w:p>
        </w:tc>
        <w:tc>
          <w:tcPr>
            <w:tcW w:w="2891" w:type="pct"/>
            <w:tcBorders>
              <w:top w:val="nil"/>
              <w:left w:val="nil"/>
              <w:bottom w:val="nil"/>
              <w:right w:val="nil"/>
            </w:tcBorders>
            <w:shd w:val="clear" w:color="auto" w:fill="auto"/>
            <w:noWrap/>
            <w:vAlign w:val="bottom"/>
            <w:hideMark/>
          </w:tcPr>
          <w:p w14:paraId="06F29229"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Exports of Services</w:t>
            </w:r>
          </w:p>
        </w:tc>
        <w:tc>
          <w:tcPr>
            <w:tcW w:w="913" w:type="pct"/>
            <w:tcBorders>
              <w:top w:val="nil"/>
              <w:left w:val="nil"/>
              <w:bottom w:val="nil"/>
              <w:right w:val="nil"/>
            </w:tcBorders>
            <w:shd w:val="clear" w:color="auto" w:fill="auto"/>
            <w:noWrap/>
            <w:vAlign w:val="bottom"/>
            <w:hideMark/>
          </w:tcPr>
          <w:p w14:paraId="22DDD230"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2.3</w:t>
            </w:r>
          </w:p>
        </w:tc>
        <w:tc>
          <w:tcPr>
            <w:tcW w:w="576" w:type="pct"/>
            <w:tcBorders>
              <w:top w:val="nil"/>
              <w:left w:val="nil"/>
              <w:bottom w:val="nil"/>
              <w:right w:val="nil"/>
            </w:tcBorders>
            <w:shd w:val="clear" w:color="auto" w:fill="auto"/>
            <w:noWrap/>
            <w:vAlign w:val="bottom"/>
            <w:hideMark/>
          </w:tcPr>
          <w:p w14:paraId="32D5441E" w14:textId="77777777" w:rsidR="00EA0D9A" w:rsidRPr="00CB4123" w:rsidRDefault="00790C64" w:rsidP="00504384">
            <w:pPr>
              <w:widowControl/>
              <w:autoSpaceDE/>
              <w:autoSpaceDN/>
              <w:rPr>
                <w:rFonts w:ascii="Calibri" w:eastAsia="Times New Roman" w:hAnsi="Calibri" w:cs="Times New Roman"/>
                <w:i/>
                <w:iCs/>
              </w:rPr>
            </w:pPr>
            <w:r w:rsidRPr="00CB4123">
              <w:rPr>
                <w:rFonts w:ascii="Calibri" w:eastAsia="Times New Roman" w:hAnsi="Calibri" w:cs="Times New Roman"/>
                <w:i/>
                <w:iCs/>
              </w:rPr>
              <w:t>12.2</w:t>
            </w:r>
          </w:p>
        </w:tc>
      </w:tr>
      <w:tr w:rsidR="00100740" w14:paraId="404528E2" w14:textId="77777777" w:rsidTr="00EA0D9A">
        <w:trPr>
          <w:trHeight w:val="300"/>
        </w:trPr>
        <w:tc>
          <w:tcPr>
            <w:tcW w:w="620" w:type="pct"/>
            <w:tcBorders>
              <w:top w:val="nil"/>
              <w:left w:val="nil"/>
              <w:bottom w:val="nil"/>
              <w:right w:val="nil"/>
            </w:tcBorders>
            <w:shd w:val="clear" w:color="auto" w:fill="auto"/>
            <w:noWrap/>
            <w:vAlign w:val="bottom"/>
            <w:hideMark/>
          </w:tcPr>
          <w:p w14:paraId="1D4633A9"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4.2</w:t>
            </w:r>
          </w:p>
        </w:tc>
        <w:tc>
          <w:tcPr>
            <w:tcW w:w="2891" w:type="pct"/>
            <w:tcBorders>
              <w:top w:val="nil"/>
              <w:left w:val="nil"/>
              <w:bottom w:val="nil"/>
              <w:right w:val="nil"/>
            </w:tcBorders>
            <w:shd w:val="clear" w:color="auto" w:fill="auto"/>
            <w:noWrap/>
            <w:vAlign w:val="bottom"/>
            <w:hideMark/>
          </w:tcPr>
          <w:p w14:paraId="29389F8E"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Import of Goods and Services (FOB)</w:t>
            </w:r>
          </w:p>
        </w:tc>
        <w:tc>
          <w:tcPr>
            <w:tcW w:w="913" w:type="pct"/>
            <w:tcBorders>
              <w:top w:val="nil"/>
              <w:left w:val="nil"/>
              <w:bottom w:val="nil"/>
              <w:right w:val="nil"/>
            </w:tcBorders>
            <w:shd w:val="clear" w:color="auto" w:fill="auto"/>
            <w:noWrap/>
            <w:vAlign w:val="bottom"/>
            <w:hideMark/>
          </w:tcPr>
          <w:p w14:paraId="7C4DD729"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(41.4)</w:t>
            </w:r>
          </w:p>
        </w:tc>
        <w:tc>
          <w:tcPr>
            <w:tcW w:w="576" w:type="pct"/>
            <w:tcBorders>
              <w:top w:val="nil"/>
              <w:left w:val="nil"/>
              <w:bottom w:val="nil"/>
              <w:right w:val="nil"/>
            </w:tcBorders>
            <w:shd w:val="clear" w:color="auto" w:fill="auto"/>
            <w:noWrap/>
            <w:vAlign w:val="bottom"/>
            <w:hideMark/>
          </w:tcPr>
          <w:p w14:paraId="51443229" w14:textId="77777777" w:rsidR="00EA0D9A" w:rsidRPr="00CB4123" w:rsidRDefault="00790C64" w:rsidP="00504384">
            <w:pPr>
              <w:widowControl/>
              <w:autoSpaceDE/>
              <w:autoSpaceDN/>
              <w:rPr>
                <w:rFonts w:ascii="Calibri" w:eastAsia="Times New Roman" w:hAnsi="Calibri" w:cs="Times New Roman"/>
              </w:rPr>
            </w:pPr>
            <w:r w:rsidRPr="00CB4123">
              <w:rPr>
                <w:rFonts w:ascii="Calibri" w:eastAsia="Times New Roman" w:hAnsi="Calibri" w:cs="Times New Roman"/>
              </w:rPr>
              <w:t>(34.9)</w:t>
            </w:r>
          </w:p>
        </w:tc>
      </w:tr>
      <w:tr w:rsidR="00100740" w14:paraId="23E140DE" w14:textId="77777777" w:rsidTr="00EA0D9A">
        <w:trPr>
          <w:trHeight w:val="300"/>
        </w:trPr>
        <w:tc>
          <w:tcPr>
            <w:tcW w:w="620" w:type="pct"/>
            <w:tcBorders>
              <w:top w:val="nil"/>
              <w:left w:val="nil"/>
              <w:bottom w:val="nil"/>
              <w:right w:val="nil"/>
            </w:tcBorders>
            <w:shd w:val="clear" w:color="auto" w:fill="auto"/>
            <w:noWrap/>
            <w:vAlign w:val="bottom"/>
            <w:hideMark/>
          </w:tcPr>
          <w:p w14:paraId="383E45B6"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4.2.1</w:t>
            </w:r>
          </w:p>
        </w:tc>
        <w:tc>
          <w:tcPr>
            <w:tcW w:w="2891" w:type="pct"/>
            <w:tcBorders>
              <w:top w:val="nil"/>
              <w:left w:val="nil"/>
              <w:bottom w:val="nil"/>
              <w:right w:val="nil"/>
            </w:tcBorders>
            <w:shd w:val="clear" w:color="auto" w:fill="auto"/>
            <w:noWrap/>
            <w:vAlign w:val="bottom"/>
            <w:hideMark/>
          </w:tcPr>
          <w:p w14:paraId="48052844"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Imports of Goods </w:t>
            </w:r>
          </w:p>
        </w:tc>
        <w:tc>
          <w:tcPr>
            <w:tcW w:w="913" w:type="pct"/>
            <w:tcBorders>
              <w:top w:val="nil"/>
              <w:left w:val="nil"/>
              <w:bottom w:val="nil"/>
              <w:right w:val="nil"/>
            </w:tcBorders>
            <w:shd w:val="clear" w:color="auto" w:fill="auto"/>
            <w:noWrap/>
            <w:vAlign w:val="bottom"/>
            <w:hideMark/>
          </w:tcPr>
          <w:p w14:paraId="08E687AE"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(34.8)</w:t>
            </w:r>
          </w:p>
        </w:tc>
        <w:tc>
          <w:tcPr>
            <w:tcW w:w="576" w:type="pct"/>
            <w:tcBorders>
              <w:top w:val="nil"/>
              <w:left w:val="nil"/>
              <w:bottom w:val="nil"/>
              <w:right w:val="nil"/>
            </w:tcBorders>
            <w:shd w:val="clear" w:color="auto" w:fill="auto"/>
            <w:noWrap/>
            <w:vAlign w:val="bottom"/>
            <w:hideMark/>
          </w:tcPr>
          <w:p w14:paraId="0EEFE2EC" w14:textId="77777777" w:rsidR="00EA0D9A" w:rsidRPr="00CB4123" w:rsidRDefault="00790C64" w:rsidP="00504384">
            <w:pPr>
              <w:widowControl/>
              <w:autoSpaceDE/>
              <w:autoSpaceDN/>
              <w:rPr>
                <w:rFonts w:ascii="Calibri" w:eastAsia="Times New Roman" w:hAnsi="Calibri" w:cs="Times New Roman"/>
                <w:i/>
                <w:iCs/>
              </w:rPr>
            </w:pPr>
            <w:r w:rsidRPr="00CB4123">
              <w:rPr>
                <w:rFonts w:ascii="Calibri" w:eastAsia="Times New Roman" w:hAnsi="Calibri" w:cs="Times New Roman"/>
                <w:i/>
                <w:iCs/>
              </w:rPr>
              <w:t>(29.1)</w:t>
            </w:r>
          </w:p>
        </w:tc>
      </w:tr>
      <w:tr w:rsidR="00100740" w14:paraId="40B225F5" w14:textId="77777777" w:rsidTr="00EA0D9A">
        <w:trPr>
          <w:trHeight w:val="300"/>
        </w:trPr>
        <w:tc>
          <w:tcPr>
            <w:tcW w:w="620" w:type="pct"/>
            <w:tcBorders>
              <w:top w:val="nil"/>
              <w:left w:val="nil"/>
              <w:bottom w:val="nil"/>
              <w:right w:val="nil"/>
            </w:tcBorders>
            <w:shd w:val="clear" w:color="auto" w:fill="auto"/>
            <w:noWrap/>
            <w:vAlign w:val="bottom"/>
            <w:hideMark/>
          </w:tcPr>
          <w:p w14:paraId="138242EB"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4.2.2</w:t>
            </w:r>
          </w:p>
        </w:tc>
        <w:tc>
          <w:tcPr>
            <w:tcW w:w="2891" w:type="pct"/>
            <w:tcBorders>
              <w:top w:val="nil"/>
              <w:left w:val="nil"/>
              <w:bottom w:val="nil"/>
              <w:right w:val="nil"/>
            </w:tcBorders>
            <w:shd w:val="clear" w:color="auto" w:fill="auto"/>
            <w:noWrap/>
            <w:vAlign w:val="bottom"/>
            <w:hideMark/>
          </w:tcPr>
          <w:p w14:paraId="074DE2AD"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Imports of Services</w:t>
            </w:r>
          </w:p>
        </w:tc>
        <w:tc>
          <w:tcPr>
            <w:tcW w:w="913" w:type="pct"/>
            <w:tcBorders>
              <w:top w:val="nil"/>
              <w:left w:val="nil"/>
              <w:bottom w:val="nil"/>
              <w:right w:val="nil"/>
            </w:tcBorders>
            <w:shd w:val="clear" w:color="auto" w:fill="auto"/>
            <w:noWrap/>
            <w:vAlign w:val="bottom"/>
            <w:hideMark/>
          </w:tcPr>
          <w:p w14:paraId="51FDCE41"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(6.6)</w:t>
            </w:r>
          </w:p>
        </w:tc>
        <w:tc>
          <w:tcPr>
            <w:tcW w:w="576" w:type="pct"/>
            <w:tcBorders>
              <w:top w:val="nil"/>
              <w:left w:val="nil"/>
              <w:bottom w:val="nil"/>
              <w:right w:val="nil"/>
            </w:tcBorders>
            <w:shd w:val="clear" w:color="auto" w:fill="auto"/>
            <w:noWrap/>
            <w:vAlign w:val="bottom"/>
            <w:hideMark/>
          </w:tcPr>
          <w:p w14:paraId="10DE716D" w14:textId="77777777" w:rsidR="00EA0D9A" w:rsidRPr="00CB4123" w:rsidRDefault="00790C64" w:rsidP="00504384">
            <w:pPr>
              <w:widowControl/>
              <w:autoSpaceDE/>
              <w:autoSpaceDN/>
              <w:rPr>
                <w:rFonts w:ascii="Calibri" w:eastAsia="Times New Roman" w:hAnsi="Calibri" w:cs="Times New Roman"/>
                <w:i/>
                <w:iCs/>
              </w:rPr>
            </w:pPr>
            <w:r w:rsidRPr="00CB4123">
              <w:rPr>
                <w:rFonts w:ascii="Calibri" w:eastAsia="Times New Roman" w:hAnsi="Calibri" w:cs="Times New Roman"/>
                <w:i/>
                <w:iCs/>
              </w:rPr>
              <w:t>(5.8)</w:t>
            </w:r>
          </w:p>
        </w:tc>
      </w:tr>
      <w:tr w:rsidR="00100740" w14:paraId="5309C0C2" w14:textId="77777777" w:rsidTr="00EA0D9A">
        <w:trPr>
          <w:trHeight w:val="300"/>
        </w:trPr>
        <w:tc>
          <w:tcPr>
            <w:tcW w:w="620" w:type="pct"/>
            <w:tcBorders>
              <w:top w:val="nil"/>
              <w:left w:val="nil"/>
              <w:bottom w:val="nil"/>
              <w:right w:val="nil"/>
            </w:tcBorders>
            <w:shd w:val="clear" w:color="auto" w:fill="auto"/>
            <w:noWrap/>
            <w:vAlign w:val="bottom"/>
            <w:hideMark/>
          </w:tcPr>
          <w:p w14:paraId="0D670D29" w14:textId="77777777" w:rsidR="00EA0D9A" w:rsidRPr="005E6E6C" w:rsidRDefault="00790C64" w:rsidP="00504384">
            <w:pPr>
              <w:widowControl/>
              <w:autoSpaceDE/>
              <w:autoSpaceDN/>
              <w:jc w:val="right"/>
              <w:rPr>
                <w:rFonts w:ascii="Calibri" w:eastAsia="Times New Roman" w:hAnsi="Calibri" w:cs="Times New Roman"/>
                <w:b/>
              </w:rPr>
            </w:pPr>
            <w:r w:rsidRPr="005E6E6C">
              <w:rPr>
                <w:rFonts w:ascii="Calibri" w:eastAsia="Times New Roman" w:hAnsi="Calibri" w:cs="Times New Roman"/>
                <w:b/>
              </w:rPr>
              <w:t>5</w:t>
            </w:r>
          </w:p>
        </w:tc>
        <w:tc>
          <w:tcPr>
            <w:tcW w:w="2891" w:type="pct"/>
            <w:tcBorders>
              <w:top w:val="nil"/>
              <w:left w:val="nil"/>
              <w:bottom w:val="nil"/>
              <w:right w:val="nil"/>
            </w:tcBorders>
            <w:shd w:val="clear" w:color="auto" w:fill="auto"/>
            <w:noWrap/>
            <w:vAlign w:val="bottom"/>
            <w:hideMark/>
          </w:tcPr>
          <w:p w14:paraId="4570999D" w14:textId="77777777" w:rsidR="00EA0D9A" w:rsidRPr="005E6E6C" w:rsidRDefault="00790C64" w:rsidP="00504384">
            <w:pPr>
              <w:widowControl/>
              <w:autoSpaceDE/>
              <w:autoSpaceDN/>
              <w:rPr>
                <w:rFonts w:ascii="Calibri" w:eastAsia="Times New Roman" w:hAnsi="Calibri" w:cs="Times New Roman"/>
                <w:b/>
              </w:rPr>
            </w:pPr>
            <w:r w:rsidRPr="005E6E6C">
              <w:rPr>
                <w:rFonts w:ascii="Calibri" w:eastAsia="Times New Roman" w:hAnsi="Calibri" w:cs="Times New Roman"/>
                <w:b/>
              </w:rPr>
              <w:t>Statistical discrepancies and Changes in inventories</w:t>
            </w:r>
          </w:p>
        </w:tc>
        <w:tc>
          <w:tcPr>
            <w:tcW w:w="913" w:type="pct"/>
            <w:tcBorders>
              <w:top w:val="nil"/>
              <w:left w:val="nil"/>
              <w:bottom w:val="nil"/>
              <w:right w:val="nil"/>
            </w:tcBorders>
            <w:shd w:val="clear" w:color="auto" w:fill="auto"/>
            <w:noWrap/>
            <w:vAlign w:val="bottom"/>
            <w:hideMark/>
          </w:tcPr>
          <w:p w14:paraId="0BC1ECF6" w14:textId="77777777" w:rsidR="00EA0D9A" w:rsidRPr="005E6E6C" w:rsidRDefault="00790C64" w:rsidP="00504384">
            <w:pPr>
              <w:widowControl/>
              <w:autoSpaceDE/>
              <w:autoSpaceDN/>
              <w:rPr>
                <w:rFonts w:ascii="Calibri" w:eastAsia="Times New Roman" w:hAnsi="Calibri" w:cs="Times New Roman"/>
                <w:b/>
              </w:rPr>
            </w:pPr>
            <w:r w:rsidRPr="005E6E6C">
              <w:rPr>
                <w:rFonts w:ascii="Calibri" w:eastAsia="Times New Roman" w:hAnsi="Calibri" w:cs="Times New Roman"/>
                <w:b/>
              </w:rPr>
              <w:t>3.5</w:t>
            </w:r>
          </w:p>
        </w:tc>
        <w:tc>
          <w:tcPr>
            <w:tcW w:w="576" w:type="pct"/>
            <w:tcBorders>
              <w:top w:val="nil"/>
              <w:left w:val="nil"/>
              <w:bottom w:val="nil"/>
              <w:right w:val="nil"/>
            </w:tcBorders>
            <w:shd w:val="clear" w:color="auto" w:fill="auto"/>
            <w:noWrap/>
            <w:vAlign w:val="bottom"/>
            <w:hideMark/>
          </w:tcPr>
          <w:p w14:paraId="29AC5370" w14:textId="77777777" w:rsidR="00EA0D9A" w:rsidRPr="00CB4123" w:rsidRDefault="00790C64" w:rsidP="00504384">
            <w:pPr>
              <w:widowControl/>
              <w:autoSpaceDE/>
              <w:autoSpaceDN/>
              <w:rPr>
                <w:rFonts w:ascii="Calibri" w:eastAsia="Times New Roman" w:hAnsi="Calibri" w:cs="Times New Roman"/>
                <w:b/>
              </w:rPr>
            </w:pPr>
            <w:r w:rsidRPr="00CB4123">
              <w:rPr>
                <w:rFonts w:ascii="Calibri" w:eastAsia="Times New Roman" w:hAnsi="Calibri" w:cs="Times New Roman"/>
                <w:b/>
              </w:rPr>
              <w:t>(2.3)</w:t>
            </w:r>
          </w:p>
        </w:tc>
      </w:tr>
      <w:tr w:rsidR="00100740" w14:paraId="177016EF" w14:textId="77777777" w:rsidTr="00EA0D9A">
        <w:trPr>
          <w:trHeight w:val="300"/>
        </w:trPr>
        <w:tc>
          <w:tcPr>
            <w:tcW w:w="620" w:type="pct"/>
            <w:tcBorders>
              <w:top w:val="nil"/>
              <w:left w:val="nil"/>
              <w:bottom w:val="nil"/>
              <w:right w:val="nil"/>
            </w:tcBorders>
            <w:shd w:val="clear" w:color="000000" w:fill="C6E0B4"/>
            <w:noWrap/>
            <w:vAlign w:val="bottom"/>
            <w:hideMark/>
          </w:tcPr>
          <w:p w14:paraId="3834C0D9"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6=3+4+5</w:t>
            </w:r>
          </w:p>
        </w:tc>
        <w:tc>
          <w:tcPr>
            <w:tcW w:w="2891" w:type="pct"/>
            <w:tcBorders>
              <w:top w:val="nil"/>
              <w:left w:val="nil"/>
              <w:bottom w:val="nil"/>
              <w:right w:val="nil"/>
            </w:tcBorders>
            <w:shd w:val="clear" w:color="000000" w:fill="C6E0B4"/>
            <w:noWrap/>
            <w:vAlign w:val="bottom"/>
            <w:hideMark/>
          </w:tcPr>
          <w:p w14:paraId="5AD70DA9"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 xml:space="preserve"> Gross Dome</w:t>
            </w:r>
            <w:r>
              <w:rPr>
                <w:rFonts w:ascii="Calibri" w:eastAsia="Times New Roman" w:hAnsi="Calibri" w:cs="Times New Roman"/>
                <w:b/>
                <w:bCs/>
              </w:rPr>
              <w:t>stic Product (GDP) market price</w:t>
            </w:r>
          </w:p>
        </w:tc>
        <w:tc>
          <w:tcPr>
            <w:tcW w:w="913" w:type="pct"/>
            <w:tcBorders>
              <w:top w:val="nil"/>
              <w:left w:val="nil"/>
              <w:bottom w:val="nil"/>
              <w:right w:val="nil"/>
            </w:tcBorders>
            <w:shd w:val="clear" w:color="000000" w:fill="C6E0B4"/>
            <w:noWrap/>
            <w:vAlign w:val="bottom"/>
            <w:hideMark/>
          </w:tcPr>
          <w:p w14:paraId="0733FB84"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100</w:t>
            </w:r>
          </w:p>
        </w:tc>
        <w:tc>
          <w:tcPr>
            <w:tcW w:w="576" w:type="pct"/>
            <w:tcBorders>
              <w:top w:val="nil"/>
              <w:left w:val="nil"/>
              <w:bottom w:val="nil"/>
              <w:right w:val="nil"/>
            </w:tcBorders>
            <w:shd w:val="clear" w:color="000000" w:fill="C6E0B4"/>
            <w:noWrap/>
            <w:vAlign w:val="bottom"/>
            <w:hideMark/>
          </w:tcPr>
          <w:p w14:paraId="7044B8BD" w14:textId="77777777" w:rsidR="00EA0D9A" w:rsidRPr="00CB4123" w:rsidRDefault="00790C64" w:rsidP="00504384">
            <w:pPr>
              <w:widowControl/>
              <w:autoSpaceDE/>
              <w:autoSpaceDN/>
              <w:rPr>
                <w:rFonts w:ascii="Calibri" w:eastAsia="Times New Roman" w:hAnsi="Calibri" w:cs="Times New Roman"/>
                <w:b/>
                <w:bCs/>
              </w:rPr>
            </w:pPr>
            <w:r w:rsidRPr="00CB4123">
              <w:rPr>
                <w:rFonts w:ascii="Calibri" w:eastAsia="Times New Roman" w:hAnsi="Calibri" w:cs="Times New Roman"/>
                <w:b/>
                <w:bCs/>
              </w:rPr>
              <w:t>100</w:t>
            </w:r>
          </w:p>
        </w:tc>
      </w:tr>
    </w:tbl>
    <w:p w14:paraId="422C946F" w14:textId="77777777" w:rsidR="00EA0D9A" w:rsidRDefault="00EA0D9A"/>
    <w:p w14:paraId="43473659" w14:textId="77777777" w:rsidR="00CB4123" w:rsidRDefault="00790C64">
      <w:pPr>
        <w:widowControl/>
        <w:autoSpaceDE/>
        <w:autoSpaceDN/>
        <w:spacing w:after="160" w:line="259" w:lineRule="auto"/>
        <w:rPr>
          <w:i/>
          <w:iCs/>
          <w:color w:val="44546A" w:themeColor="text2"/>
          <w:sz w:val="18"/>
          <w:szCs w:val="18"/>
        </w:rPr>
      </w:pPr>
      <w:r>
        <w:br w:type="page"/>
      </w:r>
    </w:p>
    <w:p w14:paraId="1DFCCDE0" w14:textId="1C939D4D" w:rsidR="00EA0D9A" w:rsidRDefault="00790C64" w:rsidP="00AD3F1D">
      <w:pPr>
        <w:pStyle w:val="Caption"/>
      </w:pPr>
      <w:r>
        <w:lastRenderedPageBreak/>
        <w:t xml:space="preserve">Table </w:t>
      </w:r>
      <w:r>
        <w:fldChar w:fldCharType="begin"/>
      </w:r>
      <w:r>
        <w:instrText xml:space="preserve"> STYLEREF 1 \s </w:instrText>
      </w:r>
      <w:r>
        <w:fldChar w:fldCharType="separate"/>
      </w:r>
      <w:r>
        <w:rPr>
          <w:noProof/>
        </w:rPr>
        <w:t>3</w:t>
      </w:r>
      <w:r>
        <w:fldChar w:fldCharType="end"/>
      </w:r>
      <w:r>
        <w:t>.</w:t>
      </w:r>
      <w:r>
        <w:fldChar w:fldCharType="begin"/>
      </w:r>
      <w:r>
        <w:instrText xml:space="preserve"> SEQ Table \* ARABIC \s 1 </w:instrText>
      </w:r>
      <w:r>
        <w:fldChar w:fldCharType="separate"/>
      </w:r>
      <w:r>
        <w:rPr>
          <w:noProof/>
        </w:rPr>
        <w:t>4</w:t>
      </w:r>
      <w:r>
        <w:fldChar w:fldCharType="end"/>
      </w:r>
      <w:r>
        <w:t xml:space="preserve">: </w:t>
      </w:r>
      <w:r w:rsidRPr="005E6E6C">
        <w:t>Real growth rates by Expenditure</w:t>
      </w:r>
      <w:r w:rsidR="004D4912">
        <w:t xml:space="preserve"> Component </w:t>
      </w:r>
    </w:p>
    <w:tbl>
      <w:tblPr>
        <w:tblW w:w="5000" w:type="pct"/>
        <w:tblLook w:val="04A0" w:firstRow="1" w:lastRow="0" w:firstColumn="1" w:lastColumn="0" w:noHBand="0" w:noVBand="1"/>
      </w:tblPr>
      <w:tblGrid>
        <w:gridCol w:w="1161"/>
        <w:gridCol w:w="5412"/>
        <w:gridCol w:w="1709"/>
        <w:gridCol w:w="1078"/>
      </w:tblGrid>
      <w:tr w:rsidR="00100740" w14:paraId="741E181C" w14:textId="77777777" w:rsidTr="00EA0D9A">
        <w:trPr>
          <w:trHeight w:val="630"/>
        </w:trPr>
        <w:tc>
          <w:tcPr>
            <w:tcW w:w="620" w:type="pct"/>
            <w:tcBorders>
              <w:top w:val="single" w:sz="4" w:space="0" w:color="auto"/>
              <w:left w:val="nil"/>
              <w:bottom w:val="single" w:sz="4" w:space="0" w:color="auto"/>
              <w:right w:val="nil"/>
            </w:tcBorders>
            <w:shd w:val="clear" w:color="000000" w:fill="C6E0B4"/>
            <w:vAlign w:val="center"/>
            <w:hideMark/>
          </w:tcPr>
          <w:p w14:paraId="0672C02D" w14:textId="77777777" w:rsidR="00EA0D9A" w:rsidRPr="00034A90" w:rsidRDefault="00790C64" w:rsidP="00504384">
            <w:pPr>
              <w:widowControl/>
              <w:autoSpaceDE/>
              <w:autoSpaceDN/>
              <w:jc w:val="center"/>
              <w:rPr>
                <w:rFonts w:ascii="Calibri" w:eastAsia="Times New Roman" w:hAnsi="Calibri" w:cs="Times New Roman"/>
                <w:b/>
                <w:bCs/>
              </w:rPr>
            </w:pPr>
            <w:r w:rsidRPr="00034A90">
              <w:rPr>
                <w:rFonts w:ascii="Calibri" w:eastAsia="Times New Roman" w:hAnsi="Calibri" w:cs="Times New Roman"/>
                <w:b/>
                <w:bCs/>
              </w:rPr>
              <w:t>No.</w:t>
            </w:r>
          </w:p>
        </w:tc>
        <w:tc>
          <w:tcPr>
            <w:tcW w:w="2891" w:type="pct"/>
            <w:tcBorders>
              <w:top w:val="single" w:sz="4" w:space="0" w:color="auto"/>
              <w:left w:val="nil"/>
              <w:bottom w:val="single" w:sz="4" w:space="0" w:color="auto"/>
              <w:right w:val="nil"/>
            </w:tcBorders>
            <w:shd w:val="clear" w:color="000000" w:fill="C6E0B4"/>
            <w:noWrap/>
            <w:vAlign w:val="center"/>
            <w:hideMark/>
          </w:tcPr>
          <w:p w14:paraId="7B4341DB"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Description</w:t>
            </w:r>
          </w:p>
        </w:tc>
        <w:tc>
          <w:tcPr>
            <w:tcW w:w="913" w:type="pct"/>
            <w:tcBorders>
              <w:top w:val="single" w:sz="4" w:space="0" w:color="auto"/>
              <w:left w:val="nil"/>
              <w:bottom w:val="single" w:sz="4" w:space="0" w:color="auto"/>
              <w:right w:val="nil"/>
            </w:tcBorders>
            <w:shd w:val="clear" w:color="000000" w:fill="C6E0B4"/>
            <w:noWrap/>
            <w:vAlign w:val="center"/>
            <w:hideMark/>
          </w:tcPr>
          <w:p w14:paraId="5E4261A6" w14:textId="77777777" w:rsidR="00EA0D9A" w:rsidRPr="00034A90" w:rsidRDefault="00790C64" w:rsidP="00504384">
            <w:pPr>
              <w:widowControl/>
              <w:autoSpaceDE/>
              <w:autoSpaceDN/>
              <w:jc w:val="center"/>
              <w:rPr>
                <w:rFonts w:ascii="Calibri" w:eastAsia="Times New Roman" w:hAnsi="Calibri" w:cs="Times New Roman"/>
                <w:b/>
                <w:bCs/>
              </w:rPr>
            </w:pPr>
            <w:r w:rsidRPr="00034A90">
              <w:rPr>
                <w:rFonts w:ascii="Calibri" w:eastAsia="Times New Roman" w:hAnsi="Calibri" w:cs="Times New Roman"/>
                <w:b/>
                <w:bCs/>
              </w:rPr>
              <w:t>2018</w:t>
            </w:r>
          </w:p>
        </w:tc>
        <w:tc>
          <w:tcPr>
            <w:tcW w:w="576" w:type="pct"/>
            <w:tcBorders>
              <w:top w:val="single" w:sz="4" w:space="0" w:color="auto"/>
              <w:left w:val="nil"/>
              <w:bottom w:val="single" w:sz="4" w:space="0" w:color="auto"/>
              <w:right w:val="nil"/>
            </w:tcBorders>
            <w:shd w:val="clear" w:color="000000" w:fill="C6E0B4"/>
            <w:noWrap/>
            <w:vAlign w:val="center"/>
            <w:hideMark/>
          </w:tcPr>
          <w:p w14:paraId="33A8F725" w14:textId="77777777" w:rsidR="00EA0D9A" w:rsidRPr="00034A90" w:rsidRDefault="00790C64" w:rsidP="00504384">
            <w:pPr>
              <w:widowControl/>
              <w:autoSpaceDE/>
              <w:autoSpaceDN/>
              <w:jc w:val="center"/>
              <w:rPr>
                <w:rFonts w:ascii="Calibri" w:eastAsia="Times New Roman" w:hAnsi="Calibri" w:cs="Times New Roman"/>
                <w:b/>
                <w:bCs/>
                <w:color w:val="FF0000"/>
              </w:rPr>
            </w:pPr>
            <w:r w:rsidRPr="00034A90">
              <w:rPr>
                <w:rFonts w:ascii="Calibri" w:eastAsia="Times New Roman" w:hAnsi="Calibri" w:cs="Times New Roman"/>
                <w:b/>
                <w:bCs/>
                <w:color w:val="FF0000"/>
              </w:rPr>
              <w:t>2019*</w:t>
            </w:r>
          </w:p>
        </w:tc>
      </w:tr>
      <w:tr w:rsidR="00100740" w14:paraId="65A68B0F" w14:textId="77777777" w:rsidTr="00EA0D9A">
        <w:trPr>
          <w:trHeight w:val="300"/>
        </w:trPr>
        <w:tc>
          <w:tcPr>
            <w:tcW w:w="620" w:type="pct"/>
            <w:tcBorders>
              <w:top w:val="nil"/>
              <w:left w:val="nil"/>
              <w:bottom w:val="nil"/>
              <w:right w:val="nil"/>
            </w:tcBorders>
            <w:shd w:val="clear" w:color="auto" w:fill="auto"/>
            <w:noWrap/>
            <w:vAlign w:val="bottom"/>
            <w:hideMark/>
          </w:tcPr>
          <w:p w14:paraId="418FE9ED"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1</w:t>
            </w:r>
          </w:p>
        </w:tc>
        <w:tc>
          <w:tcPr>
            <w:tcW w:w="2891" w:type="pct"/>
            <w:tcBorders>
              <w:top w:val="nil"/>
              <w:left w:val="nil"/>
              <w:bottom w:val="nil"/>
              <w:right w:val="nil"/>
            </w:tcBorders>
            <w:shd w:val="clear" w:color="auto" w:fill="auto"/>
            <w:noWrap/>
            <w:vAlign w:val="bottom"/>
            <w:hideMark/>
          </w:tcPr>
          <w:p w14:paraId="490DF766"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Fin</w:t>
            </w:r>
            <w:r>
              <w:rPr>
                <w:rFonts w:ascii="Calibri" w:eastAsia="Times New Roman" w:hAnsi="Calibri" w:cs="Times New Roman"/>
                <w:b/>
                <w:bCs/>
              </w:rPr>
              <w:t>al Consumption Expenditure</w:t>
            </w:r>
          </w:p>
        </w:tc>
        <w:tc>
          <w:tcPr>
            <w:tcW w:w="913" w:type="pct"/>
            <w:tcBorders>
              <w:top w:val="nil"/>
              <w:left w:val="nil"/>
              <w:bottom w:val="nil"/>
              <w:right w:val="nil"/>
            </w:tcBorders>
            <w:shd w:val="clear" w:color="auto" w:fill="auto"/>
            <w:noWrap/>
          </w:tcPr>
          <w:p w14:paraId="37D8D6C7" w14:textId="77777777" w:rsidR="00EA0D9A" w:rsidRPr="00034A90" w:rsidRDefault="00790C64" w:rsidP="00504384">
            <w:pPr>
              <w:widowControl/>
              <w:autoSpaceDE/>
              <w:autoSpaceDN/>
              <w:rPr>
                <w:rFonts w:ascii="Calibri" w:eastAsia="Times New Roman" w:hAnsi="Calibri" w:cs="Times New Roman"/>
                <w:b/>
                <w:bCs/>
              </w:rPr>
            </w:pPr>
            <w:r>
              <w:rPr>
                <w:rFonts w:ascii="Calibri" w:eastAsia="Times New Roman" w:hAnsi="Calibri" w:cs="Times New Roman"/>
                <w:b/>
                <w:bCs/>
              </w:rPr>
              <w:t>9.2%</w:t>
            </w:r>
          </w:p>
        </w:tc>
        <w:tc>
          <w:tcPr>
            <w:tcW w:w="576" w:type="pct"/>
            <w:tcBorders>
              <w:top w:val="nil"/>
              <w:left w:val="nil"/>
              <w:bottom w:val="nil"/>
              <w:right w:val="nil"/>
            </w:tcBorders>
            <w:shd w:val="clear" w:color="auto" w:fill="auto"/>
            <w:noWrap/>
          </w:tcPr>
          <w:p w14:paraId="14B45827" w14:textId="77777777" w:rsidR="00EA0D9A" w:rsidRPr="00CB4123" w:rsidRDefault="00790C64" w:rsidP="00504384">
            <w:pPr>
              <w:widowControl/>
              <w:autoSpaceDE/>
              <w:autoSpaceDN/>
              <w:rPr>
                <w:rFonts w:ascii="Calibri" w:eastAsia="Times New Roman" w:hAnsi="Calibri" w:cs="Times New Roman"/>
                <w:b/>
                <w:bCs/>
              </w:rPr>
            </w:pPr>
            <w:r w:rsidRPr="00CB4123">
              <w:rPr>
                <w:rFonts w:ascii="Calibri" w:eastAsia="Times New Roman" w:hAnsi="Calibri" w:cs="Times New Roman"/>
                <w:b/>
                <w:bCs/>
              </w:rPr>
              <w:t>4.9%</w:t>
            </w:r>
          </w:p>
        </w:tc>
      </w:tr>
      <w:tr w:rsidR="00100740" w14:paraId="1FE2E0A6" w14:textId="77777777" w:rsidTr="00EA0D9A">
        <w:trPr>
          <w:trHeight w:val="300"/>
        </w:trPr>
        <w:tc>
          <w:tcPr>
            <w:tcW w:w="620" w:type="pct"/>
            <w:tcBorders>
              <w:top w:val="nil"/>
              <w:left w:val="nil"/>
              <w:bottom w:val="nil"/>
              <w:right w:val="nil"/>
            </w:tcBorders>
            <w:shd w:val="clear" w:color="auto" w:fill="auto"/>
            <w:noWrap/>
            <w:vAlign w:val="bottom"/>
            <w:hideMark/>
          </w:tcPr>
          <w:p w14:paraId="4131B5CF"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1.1</w:t>
            </w:r>
          </w:p>
        </w:tc>
        <w:tc>
          <w:tcPr>
            <w:tcW w:w="2891" w:type="pct"/>
            <w:tcBorders>
              <w:top w:val="nil"/>
              <w:left w:val="nil"/>
              <w:bottom w:val="nil"/>
              <w:right w:val="nil"/>
            </w:tcBorders>
            <w:shd w:val="clear" w:color="auto" w:fill="auto"/>
            <w:noWrap/>
            <w:vAlign w:val="bottom"/>
            <w:hideMark/>
          </w:tcPr>
          <w:p w14:paraId="2B18AD9A"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Households Final Consumption Expenditures</w:t>
            </w:r>
          </w:p>
        </w:tc>
        <w:tc>
          <w:tcPr>
            <w:tcW w:w="913" w:type="pct"/>
            <w:tcBorders>
              <w:top w:val="nil"/>
              <w:left w:val="nil"/>
              <w:bottom w:val="nil"/>
              <w:right w:val="nil"/>
            </w:tcBorders>
            <w:shd w:val="clear" w:color="auto" w:fill="auto"/>
            <w:noWrap/>
          </w:tcPr>
          <w:p w14:paraId="6CC8B9E5" w14:textId="77777777" w:rsidR="00EA0D9A" w:rsidRPr="00A164AB" w:rsidRDefault="00790C64" w:rsidP="00504384">
            <w:pPr>
              <w:widowControl/>
              <w:autoSpaceDE/>
              <w:autoSpaceDN/>
              <w:rPr>
                <w:rFonts w:ascii="Calibri" w:eastAsia="Times New Roman" w:hAnsi="Calibri" w:cs="Times New Roman"/>
                <w:sz w:val="20"/>
                <w:szCs w:val="20"/>
              </w:rPr>
            </w:pPr>
            <w:r>
              <w:rPr>
                <w:rFonts w:ascii="Calibri" w:eastAsia="Times New Roman" w:hAnsi="Calibri" w:cs="Times New Roman"/>
                <w:sz w:val="20"/>
                <w:szCs w:val="20"/>
              </w:rPr>
              <w:t>10.3%</w:t>
            </w:r>
          </w:p>
        </w:tc>
        <w:tc>
          <w:tcPr>
            <w:tcW w:w="576" w:type="pct"/>
            <w:tcBorders>
              <w:top w:val="nil"/>
              <w:left w:val="nil"/>
              <w:bottom w:val="nil"/>
              <w:right w:val="nil"/>
            </w:tcBorders>
            <w:shd w:val="clear" w:color="auto" w:fill="auto"/>
            <w:noWrap/>
          </w:tcPr>
          <w:p w14:paraId="6B9074EF" w14:textId="77777777" w:rsidR="00EA0D9A" w:rsidRPr="00CB4123" w:rsidRDefault="00790C64" w:rsidP="00504384">
            <w:pPr>
              <w:widowControl/>
              <w:autoSpaceDE/>
              <w:autoSpaceDN/>
              <w:rPr>
                <w:rFonts w:ascii="Calibri" w:eastAsia="Times New Roman" w:hAnsi="Calibri" w:cs="Times New Roman"/>
                <w:sz w:val="20"/>
                <w:szCs w:val="20"/>
              </w:rPr>
            </w:pPr>
            <w:r w:rsidRPr="00CB4123">
              <w:rPr>
                <w:rFonts w:ascii="Calibri" w:eastAsia="Times New Roman" w:hAnsi="Calibri" w:cs="Times New Roman"/>
                <w:sz w:val="20"/>
                <w:szCs w:val="20"/>
              </w:rPr>
              <w:t>3.9%</w:t>
            </w:r>
          </w:p>
        </w:tc>
      </w:tr>
      <w:tr w:rsidR="00100740" w14:paraId="7A25B14D" w14:textId="77777777" w:rsidTr="00EA0D9A">
        <w:trPr>
          <w:trHeight w:val="300"/>
        </w:trPr>
        <w:tc>
          <w:tcPr>
            <w:tcW w:w="620" w:type="pct"/>
            <w:tcBorders>
              <w:top w:val="nil"/>
              <w:left w:val="nil"/>
              <w:bottom w:val="nil"/>
              <w:right w:val="nil"/>
            </w:tcBorders>
            <w:shd w:val="clear" w:color="auto" w:fill="auto"/>
            <w:noWrap/>
            <w:vAlign w:val="bottom"/>
            <w:hideMark/>
          </w:tcPr>
          <w:p w14:paraId="5DD10277"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1.2</w:t>
            </w:r>
          </w:p>
        </w:tc>
        <w:tc>
          <w:tcPr>
            <w:tcW w:w="2891" w:type="pct"/>
            <w:tcBorders>
              <w:top w:val="nil"/>
              <w:left w:val="nil"/>
              <w:bottom w:val="nil"/>
              <w:right w:val="nil"/>
            </w:tcBorders>
            <w:shd w:val="clear" w:color="auto" w:fill="auto"/>
            <w:noWrap/>
            <w:vAlign w:val="bottom"/>
            <w:hideMark/>
          </w:tcPr>
          <w:p w14:paraId="365877FB"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General Government final consumption</w:t>
            </w:r>
          </w:p>
        </w:tc>
        <w:tc>
          <w:tcPr>
            <w:tcW w:w="913" w:type="pct"/>
            <w:tcBorders>
              <w:top w:val="nil"/>
              <w:left w:val="nil"/>
              <w:bottom w:val="nil"/>
              <w:right w:val="nil"/>
            </w:tcBorders>
            <w:shd w:val="clear" w:color="auto" w:fill="auto"/>
            <w:noWrap/>
            <w:vAlign w:val="bottom"/>
            <w:hideMark/>
          </w:tcPr>
          <w:p w14:paraId="7AFFAF79" w14:textId="77777777" w:rsidR="00EA0D9A" w:rsidRPr="008B2D62" w:rsidRDefault="00790C64" w:rsidP="00504384">
            <w:pPr>
              <w:widowControl/>
              <w:autoSpaceDE/>
              <w:autoSpaceDN/>
              <w:rPr>
                <w:rFonts w:ascii="Calibri" w:eastAsia="Times New Roman" w:hAnsi="Calibri" w:cs="Times New Roman"/>
                <w:sz w:val="20"/>
                <w:szCs w:val="20"/>
              </w:rPr>
            </w:pPr>
            <w:r w:rsidRPr="008B2D62">
              <w:rPr>
                <w:rFonts w:ascii="Calibri" w:eastAsia="Times New Roman" w:hAnsi="Calibri" w:cs="Times New Roman"/>
                <w:sz w:val="20"/>
                <w:szCs w:val="20"/>
              </w:rPr>
              <w:t>3.7%</w:t>
            </w:r>
          </w:p>
        </w:tc>
        <w:tc>
          <w:tcPr>
            <w:tcW w:w="576" w:type="pct"/>
            <w:tcBorders>
              <w:top w:val="nil"/>
              <w:left w:val="nil"/>
              <w:bottom w:val="nil"/>
              <w:right w:val="nil"/>
            </w:tcBorders>
            <w:shd w:val="clear" w:color="auto" w:fill="auto"/>
            <w:noWrap/>
            <w:vAlign w:val="bottom"/>
            <w:hideMark/>
          </w:tcPr>
          <w:p w14:paraId="3DFBA640" w14:textId="77777777" w:rsidR="00EA0D9A" w:rsidRPr="00CB4123" w:rsidRDefault="00790C64" w:rsidP="00504384">
            <w:pPr>
              <w:widowControl/>
              <w:autoSpaceDE/>
              <w:autoSpaceDN/>
              <w:rPr>
                <w:rFonts w:ascii="Calibri" w:eastAsia="Times New Roman" w:hAnsi="Calibri" w:cs="Times New Roman"/>
                <w:sz w:val="20"/>
                <w:szCs w:val="20"/>
              </w:rPr>
            </w:pPr>
            <w:r w:rsidRPr="00CB4123">
              <w:rPr>
                <w:rFonts w:ascii="Calibri" w:eastAsia="Times New Roman" w:hAnsi="Calibri" w:cs="Times New Roman"/>
                <w:sz w:val="20"/>
                <w:szCs w:val="20"/>
              </w:rPr>
              <w:t>14.6%</w:t>
            </w:r>
          </w:p>
        </w:tc>
      </w:tr>
      <w:tr w:rsidR="00100740" w14:paraId="605D4AFE" w14:textId="77777777" w:rsidTr="00EA0D9A">
        <w:trPr>
          <w:trHeight w:val="300"/>
        </w:trPr>
        <w:tc>
          <w:tcPr>
            <w:tcW w:w="620" w:type="pct"/>
            <w:tcBorders>
              <w:top w:val="nil"/>
              <w:left w:val="nil"/>
              <w:bottom w:val="nil"/>
              <w:right w:val="nil"/>
            </w:tcBorders>
            <w:shd w:val="clear" w:color="auto" w:fill="auto"/>
            <w:noWrap/>
            <w:vAlign w:val="bottom"/>
            <w:hideMark/>
          </w:tcPr>
          <w:p w14:paraId="130FBED4"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1.3</w:t>
            </w:r>
          </w:p>
        </w:tc>
        <w:tc>
          <w:tcPr>
            <w:tcW w:w="2891" w:type="pct"/>
            <w:tcBorders>
              <w:top w:val="nil"/>
              <w:left w:val="nil"/>
              <w:bottom w:val="nil"/>
              <w:right w:val="nil"/>
            </w:tcBorders>
            <w:shd w:val="clear" w:color="auto" w:fill="auto"/>
            <w:noWrap/>
            <w:vAlign w:val="bottom"/>
            <w:hideMark/>
          </w:tcPr>
          <w:p w14:paraId="5E187533"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 xml:space="preserve">   NPISH final consumption</w:t>
            </w:r>
          </w:p>
        </w:tc>
        <w:tc>
          <w:tcPr>
            <w:tcW w:w="913" w:type="pct"/>
            <w:tcBorders>
              <w:top w:val="nil"/>
              <w:left w:val="nil"/>
              <w:bottom w:val="nil"/>
              <w:right w:val="nil"/>
            </w:tcBorders>
            <w:shd w:val="clear" w:color="auto" w:fill="auto"/>
            <w:noWrap/>
            <w:vAlign w:val="bottom"/>
            <w:hideMark/>
          </w:tcPr>
          <w:p w14:paraId="6B55097B" w14:textId="77777777" w:rsidR="00EA0D9A" w:rsidRPr="008B2D62" w:rsidRDefault="00790C64" w:rsidP="00504384">
            <w:pPr>
              <w:widowControl/>
              <w:autoSpaceDE/>
              <w:autoSpaceDN/>
              <w:rPr>
                <w:rFonts w:ascii="Calibri" w:eastAsia="Times New Roman" w:hAnsi="Calibri" w:cs="Times New Roman"/>
                <w:sz w:val="20"/>
                <w:szCs w:val="20"/>
              </w:rPr>
            </w:pPr>
            <w:r w:rsidRPr="008B2D62">
              <w:rPr>
                <w:rFonts w:ascii="Calibri" w:eastAsia="Times New Roman" w:hAnsi="Calibri" w:cs="Times New Roman"/>
                <w:sz w:val="20"/>
                <w:szCs w:val="20"/>
              </w:rPr>
              <w:t>0.4%</w:t>
            </w:r>
          </w:p>
        </w:tc>
        <w:tc>
          <w:tcPr>
            <w:tcW w:w="576" w:type="pct"/>
            <w:tcBorders>
              <w:top w:val="nil"/>
              <w:left w:val="nil"/>
              <w:bottom w:val="nil"/>
              <w:right w:val="nil"/>
            </w:tcBorders>
            <w:shd w:val="clear" w:color="auto" w:fill="auto"/>
            <w:noWrap/>
            <w:vAlign w:val="bottom"/>
            <w:hideMark/>
          </w:tcPr>
          <w:p w14:paraId="3859995D" w14:textId="77777777" w:rsidR="00EA0D9A" w:rsidRPr="00CB4123" w:rsidRDefault="00790C64" w:rsidP="00504384">
            <w:pPr>
              <w:widowControl/>
              <w:autoSpaceDE/>
              <w:autoSpaceDN/>
              <w:rPr>
                <w:rFonts w:ascii="Calibri" w:eastAsia="Times New Roman" w:hAnsi="Calibri" w:cs="Times New Roman"/>
                <w:sz w:val="20"/>
                <w:szCs w:val="20"/>
              </w:rPr>
            </w:pPr>
            <w:r w:rsidRPr="00CB4123">
              <w:rPr>
                <w:rFonts w:ascii="Calibri" w:eastAsia="Times New Roman" w:hAnsi="Calibri" w:cs="Times New Roman"/>
                <w:sz w:val="20"/>
                <w:szCs w:val="20"/>
              </w:rPr>
              <w:t>11.8%</w:t>
            </w:r>
          </w:p>
        </w:tc>
      </w:tr>
      <w:tr w:rsidR="00100740" w14:paraId="6BA7FF88" w14:textId="77777777" w:rsidTr="00EA0D9A">
        <w:trPr>
          <w:trHeight w:val="300"/>
        </w:trPr>
        <w:tc>
          <w:tcPr>
            <w:tcW w:w="620" w:type="pct"/>
            <w:tcBorders>
              <w:top w:val="nil"/>
              <w:left w:val="nil"/>
              <w:bottom w:val="nil"/>
              <w:right w:val="nil"/>
            </w:tcBorders>
            <w:shd w:val="clear" w:color="auto" w:fill="auto"/>
            <w:noWrap/>
            <w:vAlign w:val="bottom"/>
            <w:hideMark/>
          </w:tcPr>
          <w:p w14:paraId="7612D3AD"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2</w:t>
            </w:r>
          </w:p>
        </w:tc>
        <w:tc>
          <w:tcPr>
            <w:tcW w:w="2891" w:type="pct"/>
            <w:tcBorders>
              <w:top w:val="nil"/>
              <w:left w:val="nil"/>
              <w:bottom w:val="nil"/>
              <w:right w:val="nil"/>
            </w:tcBorders>
            <w:shd w:val="clear" w:color="auto" w:fill="auto"/>
            <w:noWrap/>
            <w:vAlign w:val="bottom"/>
            <w:hideMark/>
          </w:tcPr>
          <w:p w14:paraId="4B4F9925"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Gross Fixed Capital Formation</w:t>
            </w:r>
          </w:p>
        </w:tc>
        <w:tc>
          <w:tcPr>
            <w:tcW w:w="913" w:type="pct"/>
            <w:tcBorders>
              <w:top w:val="nil"/>
              <w:left w:val="nil"/>
              <w:bottom w:val="nil"/>
              <w:right w:val="nil"/>
            </w:tcBorders>
            <w:shd w:val="clear" w:color="auto" w:fill="auto"/>
            <w:noWrap/>
            <w:vAlign w:val="bottom"/>
            <w:hideMark/>
          </w:tcPr>
          <w:p w14:paraId="47B2FFAD"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20.</w:t>
            </w:r>
            <w:r>
              <w:rPr>
                <w:rFonts w:ascii="Calibri" w:eastAsia="Times New Roman" w:hAnsi="Calibri" w:cs="Times New Roman"/>
                <w:b/>
                <w:bCs/>
              </w:rPr>
              <w:t>0%</w:t>
            </w:r>
          </w:p>
        </w:tc>
        <w:tc>
          <w:tcPr>
            <w:tcW w:w="576" w:type="pct"/>
            <w:tcBorders>
              <w:top w:val="nil"/>
              <w:left w:val="nil"/>
              <w:bottom w:val="nil"/>
              <w:right w:val="nil"/>
            </w:tcBorders>
            <w:shd w:val="clear" w:color="auto" w:fill="auto"/>
            <w:noWrap/>
            <w:vAlign w:val="bottom"/>
            <w:hideMark/>
          </w:tcPr>
          <w:p w14:paraId="39076484" w14:textId="77777777" w:rsidR="00EA0D9A" w:rsidRPr="00CB4123" w:rsidRDefault="00790C64" w:rsidP="00504384">
            <w:pPr>
              <w:widowControl/>
              <w:autoSpaceDE/>
              <w:autoSpaceDN/>
              <w:rPr>
                <w:rFonts w:ascii="Calibri" w:eastAsia="Times New Roman" w:hAnsi="Calibri" w:cs="Times New Roman"/>
                <w:b/>
                <w:bCs/>
              </w:rPr>
            </w:pPr>
            <w:r w:rsidRPr="00CB4123">
              <w:rPr>
                <w:rFonts w:ascii="Calibri" w:eastAsia="Times New Roman" w:hAnsi="Calibri" w:cs="Times New Roman"/>
                <w:b/>
                <w:bCs/>
              </w:rPr>
              <w:t>25.3%</w:t>
            </w:r>
          </w:p>
        </w:tc>
      </w:tr>
      <w:tr w:rsidR="00100740" w14:paraId="3F438FDA" w14:textId="77777777" w:rsidTr="00EA0D9A">
        <w:trPr>
          <w:trHeight w:val="300"/>
        </w:trPr>
        <w:tc>
          <w:tcPr>
            <w:tcW w:w="620" w:type="pct"/>
            <w:tcBorders>
              <w:top w:val="nil"/>
              <w:left w:val="nil"/>
              <w:bottom w:val="nil"/>
              <w:right w:val="nil"/>
            </w:tcBorders>
            <w:shd w:val="clear" w:color="auto" w:fill="auto"/>
            <w:noWrap/>
            <w:vAlign w:val="bottom"/>
            <w:hideMark/>
          </w:tcPr>
          <w:p w14:paraId="2702ED9B"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2.1</w:t>
            </w:r>
          </w:p>
        </w:tc>
        <w:tc>
          <w:tcPr>
            <w:tcW w:w="2891" w:type="pct"/>
            <w:tcBorders>
              <w:top w:val="nil"/>
              <w:left w:val="nil"/>
              <w:bottom w:val="nil"/>
              <w:right w:val="nil"/>
            </w:tcBorders>
            <w:shd w:val="clear" w:color="auto" w:fill="auto"/>
            <w:noWrap/>
            <w:vAlign w:val="bottom"/>
            <w:hideMark/>
          </w:tcPr>
          <w:p w14:paraId="36622E0C"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Total Construction</w:t>
            </w:r>
          </w:p>
        </w:tc>
        <w:tc>
          <w:tcPr>
            <w:tcW w:w="913" w:type="pct"/>
            <w:tcBorders>
              <w:top w:val="nil"/>
              <w:left w:val="nil"/>
              <w:bottom w:val="nil"/>
              <w:right w:val="nil"/>
            </w:tcBorders>
            <w:shd w:val="clear" w:color="auto" w:fill="auto"/>
            <w:noWrap/>
            <w:vAlign w:val="bottom"/>
            <w:hideMark/>
          </w:tcPr>
          <w:p w14:paraId="6F8D5AEC" w14:textId="77777777" w:rsidR="00EA0D9A" w:rsidRPr="008B2D62" w:rsidRDefault="00790C64" w:rsidP="00504384">
            <w:pPr>
              <w:widowControl/>
              <w:autoSpaceDE/>
              <w:autoSpaceDN/>
              <w:rPr>
                <w:rFonts w:ascii="Calibri" w:eastAsia="Times New Roman" w:hAnsi="Calibri" w:cs="Times New Roman"/>
                <w:sz w:val="20"/>
                <w:szCs w:val="20"/>
              </w:rPr>
            </w:pPr>
            <w:r w:rsidRPr="008B2D62">
              <w:rPr>
                <w:rFonts w:ascii="Calibri" w:eastAsia="Times New Roman" w:hAnsi="Calibri" w:cs="Times New Roman"/>
                <w:sz w:val="20"/>
                <w:szCs w:val="20"/>
              </w:rPr>
              <w:t>3.7%</w:t>
            </w:r>
          </w:p>
        </w:tc>
        <w:tc>
          <w:tcPr>
            <w:tcW w:w="576" w:type="pct"/>
            <w:tcBorders>
              <w:top w:val="nil"/>
              <w:left w:val="nil"/>
              <w:bottom w:val="nil"/>
              <w:right w:val="nil"/>
            </w:tcBorders>
            <w:shd w:val="clear" w:color="auto" w:fill="auto"/>
            <w:noWrap/>
            <w:vAlign w:val="bottom"/>
            <w:hideMark/>
          </w:tcPr>
          <w:p w14:paraId="1CE60466" w14:textId="77777777" w:rsidR="00EA0D9A" w:rsidRPr="00CB4123" w:rsidRDefault="00790C64" w:rsidP="00504384">
            <w:pPr>
              <w:widowControl/>
              <w:autoSpaceDE/>
              <w:autoSpaceDN/>
              <w:rPr>
                <w:rFonts w:ascii="Calibri" w:eastAsia="Times New Roman" w:hAnsi="Calibri" w:cs="Times New Roman"/>
                <w:sz w:val="20"/>
                <w:szCs w:val="20"/>
              </w:rPr>
            </w:pPr>
            <w:r w:rsidRPr="00CB4123">
              <w:rPr>
                <w:rFonts w:ascii="Calibri" w:eastAsia="Times New Roman" w:hAnsi="Calibri" w:cs="Times New Roman"/>
                <w:sz w:val="20"/>
                <w:szCs w:val="20"/>
              </w:rPr>
              <w:t>19.6%</w:t>
            </w:r>
          </w:p>
        </w:tc>
      </w:tr>
      <w:tr w:rsidR="00100740" w14:paraId="30DE018C" w14:textId="77777777" w:rsidTr="00EA0D9A">
        <w:trPr>
          <w:trHeight w:val="300"/>
        </w:trPr>
        <w:tc>
          <w:tcPr>
            <w:tcW w:w="620" w:type="pct"/>
            <w:tcBorders>
              <w:top w:val="nil"/>
              <w:left w:val="nil"/>
              <w:bottom w:val="nil"/>
              <w:right w:val="nil"/>
            </w:tcBorders>
            <w:shd w:val="clear" w:color="auto" w:fill="auto"/>
            <w:noWrap/>
            <w:vAlign w:val="bottom"/>
            <w:hideMark/>
          </w:tcPr>
          <w:p w14:paraId="1DF26D06"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2.2</w:t>
            </w:r>
          </w:p>
        </w:tc>
        <w:tc>
          <w:tcPr>
            <w:tcW w:w="2891" w:type="pct"/>
            <w:tcBorders>
              <w:top w:val="nil"/>
              <w:left w:val="nil"/>
              <w:bottom w:val="nil"/>
              <w:right w:val="nil"/>
            </w:tcBorders>
            <w:shd w:val="clear" w:color="auto" w:fill="auto"/>
            <w:noWrap/>
            <w:vAlign w:val="bottom"/>
            <w:hideMark/>
          </w:tcPr>
          <w:p w14:paraId="784D35F3"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Machinery and Equipment</w:t>
            </w:r>
          </w:p>
        </w:tc>
        <w:tc>
          <w:tcPr>
            <w:tcW w:w="913" w:type="pct"/>
            <w:tcBorders>
              <w:top w:val="nil"/>
              <w:left w:val="nil"/>
              <w:bottom w:val="nil"/>
              <w:right w:val="nil"/>
            </w:tcBorders>
            <w:shd w:val="clear" w:color="auto" w:fill="auto"/>
            <w:noWrap/>
            <w:vAlign w:val="bottom"/>
            <w:hideMark/>
          </w:tcPr>
          <w:p w14:paraId="451BA303" w14:textId="77777777" w:rsidR="00EA0D9A" w:rsidRPr="008B2D62" w:rsidRDefault="00790C64" w:rsidP="00504384">
            <w:pPr>
              <w:widowControl/>
              <w:autoSpaceDE/>
              <w:autoSpaceDN/>
              <w:rPr>
                <w:rFonts w:ascii="Calibri" w:eastAsia="Times New Roman" w:hAnsi="Calibri" w:cs="Times New Roman"/>
                <w:sz w:val="20"/>
                <w:szCs w:val="20"/>
              </w:rPr>
            </w:pPr>
            <w:r>
              <w:rPr>
                <w:rFonts w:ascii="Calibri" w:eastAsia="Times New Roman" w:hAnsi="Calibri" w:cs="Times New Roman"/>
                <w:sz w:val="20"/>
                <w:szCs w:val="20"/>
              </w:rPr>
              <w:t>-4.6%</w:t>
            </w:r>
          </w:p>
        </w:tc>
        <w:tc>
          <w:tcPr>
            <w:tcW w:w="576" w:type="pct"/>
            <w:tcBorders>
              <w:top w:val="nil"/>
              <w:left w:val="nil"/>
              <w:bottom w:val="nil"/>
              <w:right w:val="nil"/>
            </w:tcBorders>
            <w:shd w:val="clear" w:color="auto" w:fill="auto"/>
            <w:noWrap/>
            <w:vAlign w:val="bottom"/>
            <w:hideMark/>
          </w:tcPr>
          <w:p w14:paraId="50498E1E" w14:textId="77777777" w:rsidR="00EA0D9A" w:rsidRPr="00CB4123" w:rsidRDefault="00790C64" w:rsidP="00504384">
            <w:pPr>
              <w:widowControl/>
              <w:autoSpaceDE/>
              <w:autoSpaceDN/>
              <w:rPr>
                <w:rFonts w:ascii="Calibri" w:eastAsia="Times New Roman" w:hAnsi="Calibri" w:cs="Times New Roman"/>
                <w:sz w:val="20"/>
                <w:szCs w:val="20"/>
              </w:rPr>
            </w:pPr>
            <w:r w:rsidRPr="00CB4123">
              <w:rPr>
                <w:rFonts w:ascii="Calibri" w:eastAsia="Times New Roman" w:hAnsi="Calibri" w:cs="Times New Roman"/>
                <w:sz w:val="20"/>
                <w:szCs w:val="20"/>
              </w:rPr>
              <w:t>72.4%</w:t>
            </w:r>
          </w:p>
        </w:tc>
      </w:tr>
      <w:tr w:rsidR="00100740" w14:paraId="53E13F5D" w14:textId="77777777" w:rsidTr="00EA0D9A">
        <w:trPr>
          <w:trHeight w:val="300"/>
        </w:trPr>
        <w:tc>
          <w:tcPr>
            <w:tcW w:w="620" w:type="pct"/>
            <w:tcBorders>
              <w:top w:val="nil"/>
              <w:left w:val="nil"/>
              <w:bottom w:val="nil"/>
              <w:right w:val="nil"/>
            </w:tcBorders>
            <w:shd w:val="clear" w:color="auto" w:fill="auto"/>
            <w:noWrap/>
            <w:vAlign w:val="bottom"/>
            <w:hideMark/>
          </w:tcPr>
          <w:p w14:paraId="4FEE19DF"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2.3</w:t>
            </w:r>
          </w:p>
        </w:tc>
        <w:tc>
          <w:tcPr>
            <w:tcW w:w="2891" w:type="pct"/>
            <w:tcBorders>
              <w:top w:val="nil"/>
              <w:left w:val="nil"/>
              <w:bottom w:val="nil"/>
              <w:right w:val="nil"/>
            </w:tcBorders>
            <w:shd w:val="clear" w:color="auto" w:fill="auto"/>
            <w:noWrap/>
            <w:vAlign w:val="bottom"/>
            <w:hideMark/>
          </w:tcPr>
          <w:p w14:paraId="7C635AD2"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Livestock</w:t>
            </w:r>
          </w:p>
        </w:tc>
        <w:tc>
          <w:tcPr>
            <w:tcW w:w="913" w:type="pct"/>
            <w:tcBorders>
              <w:top w:val="nil"/>
              <w:left w:val="nil"/>
              <w:bottom w:val="nil"/>
              <w:right w:val="nil"/>
            </w:tcBorders>
            <w:shd w:val="clear" w:color="auto" w:fill="auto"/>
            <w:noWrap/>
            <w:vAlign w:val="bottom"/>
            <w:hideMark/>
          </w:tcPr>
          <w:p w14:paraId="0AA03031" w14:textId="77777777" w:rsidR="00EA0D9A" w:rsidRPr="008B2D62" w:rsidRDefault="00790C64" w:rsidP="00504384">
            <w:pPr>
              <w:widowControl/>
              <w:autoSpaceDE/>
              <w:autoSpaceDN/>
              <w:rPr>
                <w:rFonts w:ascii="Calibri" w:eastAsia="Times New Roman" w:hAnsi="Calibri" w:cs="Times New Roman"/>
                <w:sz w:val="20"/>
                <w:szCs w:val="20"/>
              </w:rPr>
            </w:pPr>
            <w:r>
              <w:rPr>
                <w:rFonts w:ascii="Calibri" w:eastAsia="Times New Roman" w:hAnsi="Calibri" w:cs="Times New Roman"/>
                <w:sz w:val="20"/>
                <w:szCs w:val="20"/>
              </w:rPr>
              <w:t>-10.0 %</w:t>
            </w:r>
          </w:p>
        </w:tc>
        <w:tc>
          <w:tcPr>
            <w:tcW w:w="576" w:type="pct"/>
            <w:tcBorders>
              <w:top w:val="nil"/>
              <w:left w:val="nil"/>
              <w:bottom w:val="nil"/>
              <w:right w:val="nil"/>
            </w:tcBorders>
            <w:shd w:val="clear" w:color="auto" w:fill="auto"/>
            <w:noWrap/>
            <w:vAlign w:val="bottom"/>
            <w:hideMark/>
          </w:tcPr>
          <w:p w14:paraId="3E656BB1" w14:textId="77777777" w:rsidR="00EA0D9A" w:rsidRPr="00CB4123" w:rsidRDefault="00790C64" w:rsidP="00504384">
            <w:pPr>
              <w:widowControl/>
              <w:autoSpaceDE/>
              <w:autoSpaceDN/>
              <w:rPr>
                <w:rFonts w:ascii="Calibri" w:eastAsia="Times New Roman" w:hAnsi="Calibri" w:cs="Times New Roman"/>
                <w:sz w:val="20"/>
                <w:szCs w:val="20"/>
              </w:rPr>
            </w:pPr>
            <w:r w:rsidRPr="00CB4123">
              <w:rPr>
                <w:rFonts w:ascii="Calibri" w:eastAsia="Times New Roman" w:hAnsi="Calibri" w:cs="Times New Roman"/>
                <w:sz w:val="20"/>
                <w:szCs w:val="20"/>
              </w:rPr>
              <w:t>-4.8%</w:t>
            </w:r>
          </w:p>
        </w:tc>
      </w:tr>
      <w:tr w:rsidR="00100740" w14:paraId="5A5F1A59" w14:textId="77777777" w:rsidTr="00EA0D9A">
        <w:trPr>
          <w:trHeight w:val="300"/>
        </w:trPr>
        <w:tc>
          <w:tcPr>
            <w:tcW w:w="620" w:type="pct"/>
            <w:tcBorders>
              <w:top w:val="nil"/>
              <w:left w:val="nil"/>
              <w:bottom w:val="nil"/>
              <w:right w:val="nil"/>
            </w:tcBorders>
            <w:shd w:val="clear" w:color="000000" w:fill="C6E0B4"/>
            <w:noWrap/>
            <w:vAlign w:val="bottom"/>
            <w:hideMark/>
          </w:tcPr>
          <w:p w14:paraId="0348B95E"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3=1+2</w:t>
            </w:r>
          </w:p>
        </w:tc>
        <w:tc>
          <w:tcPr>
            <w:tcW w:w="2891" w:type="pct"/>
            <w:tcBorders>
              <w:top w:val="nil"/>
              <w:left w:val="nil"/>
              <w:bottom w:val="nil"/>
              <w:right w:val="nil"/>
            </w:tcBorders>
            <w:shd w:val="clear" w:color="000000" w:fill="C6E0B4"/>
            <w:noWrap/>
            <w:vAlign w:val="bottom"/>
            <w:hideMark/>
          </w:tcPr>
          <w:p w14:paraId="17FBF1D0"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Domestic Demand</w:t>
            </w:r>
          </w:p>
        </w:tc>
        <w:tc>
          <w:tcPr>
            <w:tcW w:w="913" w:type="pct"/>
            <w:tcBorders>
              <w:top w:val="nil"/>
              <w:left w:val="nil"/>
              <w:bottom w:val="nil"/>
              <w:right w:val="nil"/>
            </w:tcBorders>
            <w:shd w:val="clear" w:color="000000" w:fill="C6E0B4"/>
            <w:noWrap/>
            <w:vAlign w:val="bottom"/>
            <w:hideMark/>
          </w:tcPr>
          <w:p w14:paraId="377887EA" w14:textId="77777777" w:rsidR="00EA0D9A" w:rsidRPr="00034A90" w:rsidRDefault="00790C64" w:rsidP="00504384">
            <w:pPr>
              <w:widowControl/>
              <w:autoSpaceDE/>
              <w:autoSpaceDN/>
              <w:rPr>
                <w:rFonts w:ascii="Calibri" w:eastAsia="Times New Roman" w:hAnsi="Calibri" w:cs="Times New Roman"/>
                <w:b/>
                <w:bCs/>
              </w:rPr>
            </w:pPr>
            <w:r>
              <w:rPr>
                <w:rFonts w:ascii="Calibri" w:eastAsia="Times New Roman" w:hAnsi="Calibri" w:cs="Times New Roman"/>
                <w:b/>
                <w:bCs/>
              </w:rPr>
              <w:t>7.8%</w:t>
            </w:r>
          </w:p>
        </w:tc>
        <w:tc>
          <w:tcPr>
            <w:tcW w:w="576" w:type="pct"/>
            <w:tcBorders>
              <w:top w:val="nil"/>
              <w:left w:val="nil"/>
              <w:bottom w:val="nil"/>
              <w:right w:val="nil"/>
            </w:tcBorders>
            <w:shd w:val="clear" w:color="000000" w:fill="C6E0B4"/>
            <w:noWrap/>
            <w:vAlign w:val="bottom"/>
            <w:hideMark/>
          </w:tcPr>
          <w:p w14:paraId="2602F433" w14:textId="77777777" w:rsidR="00EA0D9A" w:rsidRPr="00CB4123" w:rsidRDefault="00790C64" w:rsidP="00504384">
            <w:pPr>
              <w:widowControl/>
              <w:autoSpaceDE/>
              <w:autoSpaceDN/>
              <w:rPr>
                <w:rFonts w:ascii="Calibri" w:eastAsia="Times New Roman" w:hAnsi="Calibri" w:cs="Times New Roman"/>
                <w:b/>
                <w:bCs/>
              </w:rPr>
            </w:pPr>
            <w:r w:rsidRPr="00CB4123">
              <w:rPr>
                <w:rFonts w:ascii="Calibri" w:eastAsia="Times New Roman" w:hAnsi="Calibri" w:cs="Times New Roman"/>
                <w:b/>
                <w:bCs/>
              </w:rPr>
              <w:t>8.8%</w:t>
            </w:r>
          </w:p>
        </w:tc>
      </w:tr>
      <w:tr w:rsidR="00100740" w14:paraId="5BD1D70A" w14:textId="77777777" w:rsidTr="00EA0D9A">
        <w:trPr>
          <w:trHeight w:val="300"/>
        </w:trPr>
        <w:tc>
          <w:tcPr>
            <w:tcW w:w="620" w:type="pct"/>
            <w:tcBorders>
              <w:top w:val="nil"/>
              <w:left w:val="nil"/>
              <w:bottom w:val="nil"/>
              <w:right w:val="nil"/>
            </w:tcBorders>
            <w:shd w:val="clear" w:color="auto" w:fill="auto"/>
            <w:noWrap/>
            <w:vAlign w:val="bottom"/>
            <w:hideMark/>
          </w:tcPr>
          <w:p w14:paraId="0D82AFA9"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4</w:t>
            </w:r>
          </w:p>
        </w:tc>
        <w:tc>
          <w:tcPr>
            <w:tcW w:w="2891" w:type="pct"/>
            <w:tcBorders>
              <w:top w:val="nil"/>
              <w:left w:val="nil"/>
              <w:bottom w:val="nil"/>
              <w:right w:val="nil"/>
            </w:tcBorders>
            <w:shd w:val="clear" w:color="auto" w:fill="auto"/>
            <w:noWrap/>
            <w:vAlign w:val="bottom"/>
            <w:hideMark/>
          </w:tcPr>
          <w:p w14:paraId="6999AC60"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Net exports</w:t>
            </w:r>
          </w:p>
        </w:tc>
        <w:tc>
          <w:tcPr>
            <w:tcW w:w="913" w:type="pct"/>
            <w:tcBorders>
              <w:top w:val="nil"/>
              <w:left w:val="nil"/>
              <w:bottom w:val="nil"/>
              <w:right w:val="nil"/>
            </w:tcBorders>
            <w:shd w:val="clear" w:color="auto" w:fill="auto"/>
            <w:noWrap/>
            <w:vAlign w:val="bottom"/>
            <w:hideMark/>
          </w:tcPr>
          <w:p w14:paraId="4776D1BD" w14:textId="77777777" w:rsidR="00EA0D9A" w:rsidRPr="00034A90" w:rsidRDefault="00790C64" w:rsidP="00504384">
            <w:pPr>
              <w:widowControl/>
              <w:autoSpaceDE/>
              <w:autoSpaceDN/>
              <w:rPr>
                <w:rFonts w:ascii="Calibri" w:eastAsia="Times New Roman" w:hAnsi="Calibri" w:cs="Times New Roman"/>
                <w:b/>
                <w:bCs/>
              </w:rPr>
            </w:pPr>
            <w:r>
              <w:rPr>
                <w:rFonts w:ascii="Calibri" w:eastAsia="Times New Roman" w:hAnsi="Calibri" w:cs="Times New Roman"/>
                <w:b/>
                <w:bCs/>
              </w:rPr>
              <w:t>-5.0%</w:t>
            </w:r>
          </w:p>
        </w:tc>
        <w:tc>
          <w:tcPr>
            <w:tcW w:w="576" w:type="pct"/>
            <w:tcBorders>
              <w:top w:val="nil"/>
              <w:left w:val="nil"/>
              <w:bottom w:val="nil"/>
              <w:right w:val="nil"/>
            </w:tcBorders>
            <w:shd w:val="clear" w:color="auto" w:fill="auto"/>
            <w:noWrap/>
            <w:vAlign w:val="bottom"/>
            <w:hideMark/>
          </w:tcPr>
          <w:p w14:paraId="34592AF5" w14:textId="77777777" w:rsidR="00EA0D9A" w:rsidRPr="00CB4123" w:rsidRDefault="00790C64" w:rsidP="00504384">
            <w:pPr>
              <w:widowControl/>
              <w:autoSpaceDE/>
              <w:autoSpaceDN/>
              <w:rPr>
                <w:rFonts w:ascii="Calibri" w:eastAsia="Times New Roman" w:hAnsi="Calibri" w:cs="Times New Roman"/>
                <w:b/>
                <w:bCs/>
              </w:rPr>
            </w:pPr>
            <w:r w:rsidRPr="00CB4123">
              <w:rPr>
                <w:rFonts w:ascii="Calibri" w:eastAsia="Times New Roman" w:hAnsi="Calibri" w:cs="Times New Roman"/>
                <w:b/>
                <w:bCs/>
              </w:rPr>
              <w:t>8.6%</w:t>
            </w:r>
          </w:p>
        </w:tc>
      </w:tr>
      <w:tr w:rsidR="00100740" w14:paraId="72A169BB" w14:textId="77777777" w:rsidTr="00EA0D9A">
        <w:trPr>
          <w:trHeight w:val="300"/>
        </w:trPr>
        <w:tc>
          <w:tcPr>
            <w:tcW w:w="620" w:type="pct"/>
            <w:tcBorders>
              <w:top w:val="nil"/>
              <w:left w:val="nil"/>
              <w:bottom w:val="nil"/>
              <w:right w:val="nil"/>
            </w:tcBorders>
            <w:shd w:val="clear" w:color="auto" w:fill="auto"/>
            <w:noWrap/>
            <w:vAlign w:val="bottom"/>
            <w:hideMark/>
          </w:tcPr>
          <w:p w14:paraId="1C3372E7"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4.1</w:t>
            </w:r>
          </w:p>
        </w:tc>
        <w:tc>
          <w:tcPr>
            <w:tcW w:w="2891" w:type="pct"/>
            <w:tcBorders>
              <w:top w:val="nil"/>
              <w:left w:val="nil"/>
              <w:bottom w:val="nil"/>
              <w:right w:val="nil"/>
            </w:tcBorders>
            <w:shd w:val="clear" w:color="auto" w:fill="auto"/>
            <w:noWrap/>
            <w:vAlign w:val="bottom"/>
            <w:hideMark/>
          </w:tcPr>
          <w:p w14:paraId="7CCBBA57"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Export of Goods and Services (FOB)</w:t>
            </w:r>
          </w:p>
        </w:tc>
        <w:tc>
          <w:tcPr>
            <w:tcW w:w="913" w:type="pct"/>
            <w:tcBorders>
              <w:top w:val="nil"/>
              <w:left w:val="nil"/>
              <w:bottom w:val="nil"/>
              <w:right w:val="nil"/>
            </w:tcBorders>
            <w:shd w:val="clear" w:color="auto" w:fill="auto"/>
            <w:noWrap/>
            <w:vAlign w:val="bottom"/>
            <w:hideMark/>
          </w:tcPr>
          <w:p w14:paraId="2EB8A52D" w14:textId="77777777" w:rsidR="00EA0D9A" w:rsidRPr="00034A90" w:rsidRDefault="00790C64" w:rsidP="00504384">
            <w:pPr>
              <w:widowControl/>
              <w:autoSpaceDE/>
              <w:autoSpaceDN/>
              <w:rPr>
                <w:rFonts w:ascii="Calibri" w:eastAsia="Times New Roman" w:hAnsi="Calibri" w:cs="Times New Roman"/>
              </w:rPr>
            </w:pPr>
            <w:r>
              <w:rPr>
                <w:rFonts w:ascii="Calibri" w:eastAsia="Times New Roman" w:hAnsi="Calibri" w:cs="Times New Roman"/>
              </w:rPr>
              <w:t>44.2%</w:t>
            </w:r>
          </w:p>
        </w:tc>
        <w:tc>
          <w:tcPr>
            <w:tcW w:w="576" w:type="pct"/>
            <w:tcBorders>
              <w:top w:val="nil"/>
              <w:left w:val="nil"/>
              <w:bottom w:val="nil"/>
              <w:right w:val="nil"/>
            </w:tcBorders>
            <w:shd w:val="clear" w:color="auto" w:fill="auto"/>
            <w:noWrap/>
            <w:vAlign w:val="bottom"/>
            <w:hideMark/>
          </w:tcPr>
          <w:p w14:paraId="7CA575B4" w14:textId="77777777" w:rsidR="00EA0D9A" w:rsidRPr="00CB4123" w:rsidRDefault="00790C64" w:rsidP="00504384">
            <w:pPr>
              <w:widowControl/>
              <w:autoSpaceDE/>
              <w:autoSpaceDN/>
              <w:rPr>
                <w:rFonts w:ascii="Calibri" w:eastAsia="Times New Roman" w:hAnsi="Calibri" w:cs="Times New Roman"/>
              </w:rPr>
            </w:pPr>
            <w:r w:rsidRPr="00CB4123">
              <w:rPr>
                <w:rFonts w:ascii="Calibri" w:eastAsia="Times New Roman" w:hAnsi="Calibri" w:cs="Times New Roman"/>
              </w:rPr>
              <w:t>-1.2%</w:t>
            </w:r>
          </w:p>
        </w:tc>
      </w:tr>
      <w:tr w:rsidR="00100740" w14:paraId="6CDF44B6" w14:textId="77777777" w:rsidTr="00EA0D9A">
        <w:trPr>
          <w:trHeight w:val="300"/>
        </w:trPr>
        <w:tc>
          <w:tcPr>
            <w:tcW w:w="620" w:type="pct"/>
            <w:tcBorders>
              <w:top w:val="nil"/>
              <w:left w:val="nil"/>
              <w:bottom w:val="nil"/>
              <w:right w:val="nil"/>
            </w:tcBorders>
            <w:shd w:val="clear" w:color="auto" w:fill="auto"/>
            <w:noWrap/>
            <w:vAlign w:val="bottom"/>
            <w:hideMark/>
          </w:tcPr>
          <w:p w14:paraId="35622824"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4.1.1</w:t>
            </w:r>
          </w:p>
        </w:tc>
        <w:tc>
          <w:tcPr>
            <w:tcW w:w="2891" w:type="pct"/>
            <w:tcBorders>
              <w:top w:val="nil"/>
              <w:left w:val="nil"/>
              <w:bottom w:val="nil"/>
              <w:right w:val="nil"/>
            </w:tcBorders>
            <w:shd w:val="clear" w:color="auto" w:fill="auto"/>
            <w:noWrap/>
            <w:vAlign w:val="bottom"/>
            <w:hideMark/>
          </w:tcPr>
          <w:p w14:paraId="11AAB4A3"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Exports of Goods </w:t>
            </w:r>
          </w:p>
        </w:tc>
        <w:tc>
          <w:tcPr>
            <w:tcW w:w="913" w:type="pct"/>
            <w:tcBorders>
              <w:top w:val="nil"/>
              <w:left w:val="nil"/>
              <w:bottom w:val="nil"/>
              <w:right w:val="nil"/>
            </w:tcBorders>
            <w:shd w:val="clear" w:color="auto" w:fill="auto"/>
            <w:noWrap/>
            <w:vAlign w:val="bottom"/>
            <w:hideMark/>
          </w:tcPr>
          <w:p w14:paraId="5CE09699" w14:textId="77777777" w:rsidR="00EA0D9A" w:rsidRPr="00034A90" w:rsidRDefault="00790C64" w:rsidP="00504384">
            <w:pPr>
              <w:widowControl/>
              <w:autoSpaceDE/>
              <w:autoSpaceDN/>
              <w:rPr>
                <w:rFonts w:ascii="Calibri" w:eastAsia="Times New Roman" w:hAnsi="Calibri" w:cs="Times New Roman"/>
                <w:i/>
                <w:iCs/>
              </w:rPr>
            </w:pPr>
            <w:r>
              <w:rPr>
                <w:rFonts w:ascii="Calibri" w:eastAsia="Times New Roman" w:hAnsi="Calibri" w:cs="Times New Roman"/>
                <w:i/>
                <w:iCs/>
              </w:rPr>
              <w:t>20.3%</w:t>
            </w:r>
          </w:p>
        </w:tc>
        <w:tc>
          <w:tcPr>
            <w:tcW w:w="576" w:type="pct"/>
            <w:tcBorders>
              <w:top w:val="nil"/>
              <w:left w:val="nil"/>
              <w:bottom w:val="nil"/>
              <w:right w:val="nil"/>
            </w:tcBorders>
            <w:shd w:val="clear" w:color="auto" w:fill="auto"/>
            <w:noWrap/>
            <w:vAlign w:val="bottom"/>
            <w:hideMark/>
          </w:tcPr>
          <w:p w14:paraId="2EFE4D11" w14:textId="77777777" w:rsidR="00EA0D9A" w:rsidRPr="00CB4123" w:rsidRDefault="00790C64" w:rsidP="00504384">
            <w:pPr>
              <w:widowControl/>
              <w:autoSpaceDE/>
              <w:autoSpaceDN/>
              <w:rPr>
                <w:rFonts w:ascii="Calibri" w:eastAsia="Times New Roman" w:hAnsi="Calibri" w:cs="Times New Roman"/>
                <w:i/>
                <w:iCs/>
              </w:rPr>
            </w:pPr>
            <w:r w:rsidRPr="00CB4123">
              <w:rPr>
                <w:rFonts w:ascii="Calibri" w:eastAsia="Times New Roman" w:hAnsi="Calibri" w:cs="Times New Roman"/>
                <w:i/>
                <w:iCs/>
              </w:rPr>
              <w:t>-16.4%</w:t>
            </w:r>
          </w:p>
        </w:tc>
      </w:tr>
      <w:tr w:rsidR="00100740" w14:paraId="09C22F92" w14:textId="77777777" w:rsidTr="00EA0D9A">
        <w:trPr>
          <w:trHeight w:val="300"/>
        </w:trPr>
        <w:tc>
          <w:tcPr>
            <w:tcW w:w="620" w:type="pct"/>
            <w:tcBorders>
              <w:top w:val="nil"/>
              <w:left w:val="nil"/>
              <w:bottom w:val="nil"/>
              <w:right w:val="nil"/>
            </w:tcBorders>
            <w:shd w:val="clear" w:color="auto" w:fill="auto"/>
            <w:noWrap/>
            <w:vAlign w:val="bottom"/>
            <w:hideMark/>
          </w:tcPr>
          <w:p w14:paraId="4C5BFB85"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4.1.2</w:t>
            </w:r>
          </w:p>
        </w:tc>
        <w:tc>
          <w:tcPr>
            <w:tcW w:w="2891" w:type="pct"/>
            <w:tcBorders>
              <w:top w:val="nil"/>
              <w:left w:val="nil"/>
              <w:bottom w:val="nil"/>
              <w:right w:val="nil"/>
            </w:tcBorders>
            <w:shd w:val="clear" w:color="auto" w:fill="auto"/>
            <w:noWrap/>
            <w:vAlign w:val="bottom"/>
            <w:hideMark/>
          </w:tcPr>
          <w:p w14:paraId="7FCCEB77"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Exports of Services</w:t>
            </w:r>
          </w:p>
        </w:tc>
        <w:tc>
          <w:tcPr>
            <w:tcW w:w="913" w:type="pct"/>
            <w:tcBorders>
              <w:top w:val="nil"/>
              <w:left w:val="nil"/>
              <w:bottom w:val="nil"/>
              <w:right w:val="nil"/>
            </w:tcBorders>
            <w:shd w:val="clear" w:color="auto" w:fill="auto"/>
            <w:noWrap/>
            <w:vAlign w:val="bottom"/>
            <w:hideMark/>
          </w:tcPr>
          <w:p w14:paraId="73721F60" w14:textId="77777777" w:rsidR="00EA0D9A" w:rsidRPr="00034A90" w:rsidRDefault="00790C64" w:rsidP="00504384">
            <w:pPr>
              <w:widowControl/>
              <w:autoSpaceDE/>
              <w:autoSpaceDN/>
              <w:rPr>
                <w:rFonts w:ascii="Calibri" w:eastAsia="Times New Roman" w:hAnsi="Calibri" w:cs="Times New Roman"/>
                <w:i/>
                <w:iCs/>
              </w:rPr>
            </w:pPr>
            <w:r>
              <w:rPr>
                <w:rFonts w:ascii="Calibri" w:eastAsia="Times New Roman" w:hAnsi="Calibri" w:cs="Times New Roman"/>
                <w:i/>
                <w:iCs/>
              </w:rPr>
              <w:t>66.5%</w:t>
            </w:r>
          </w:p>
        </w:tc>
        <w:tc>
          <w:tcPr>
            <w:tcW w:w="576" w:type="pct"/>
            <w:tcBorders>
              <w:top w:val="nil"/>
              <w:left w:val="nil"/>
              <w:bottom w:val="nil"/>
              <w:right w:val="nil"/>
            </w:tcBorders>
            <w:shd w:val="clear" w:color="auto" w:fill="auto"/>
            <w:noWrap/>
            <w:vAlign w:val="bottom"/>
            <w:hideMark/>
          </w:tcPr>
          <w:p w14:paraId="7C2A9C7C" w14:textId="77777777" w:rsidR="00EA0D9A" w:rsidRPr="00CB4123" w:rsidRDefault="00790C64" w:rsidP="00504384">
            <w:pPr>
              <w:widowControl/>
              <w:autoSpaceDE/>
              <w:autoSpaceDN/>
              <w:rPr>
                <w:rFonts w:ascii="Calibri" w:eastAsia="Times New Roman" w:hAnsi="Calibri" w:cs="Times New Roman"/>
                <w:i/>
                <w:iCs/>
              </w:rPr>
            </w:pPr>
            <w:r w:rsidRPr="00CB4123">
              <w:rPr>
                <w:rFonts w:ascii="Calibri" w:eastAsia="Times New Roman" w:hAnsi="Calibri" w:cs="Times New Roman"/>
                <w:i/>
                <w:iCs/>
              </w:rPr>
              <w:t>9.1%</w:t>
            </w:r>
          </w:p>
        </w:tc>
      </w:tr>
      <w:tr w:rsidR="00100740" w14:paraId="4C855AA2" w14:textId="77777777" w:rsidTr="00EA0D9A">
        <w:trPr>
          <w:trHeight w:val="300"/>
        </w:trPr>
        <w:tc>
          <w:tcPr>
            <w:tcW w:w="620" w:type="pct"/>
            <w:tcBorders>
              <w:top w:val="nil"/>
              <w:left w:val="nil"/>
              <w:bottom w:val="nil"/>
              <w:right w:val="nil"/>
            </w:tcBorders>
            <w:shd w:val="clear" w:color="auto" w:fill="auto"/>
            <w:noWrap/>
            <w:vAlign w:val="bottom"/>
            <w:hideMark/>
          </w:tcPr>
          <w:p w14:paraId="79A7A484" w14:textId="77777777" w:rsidR="00EA0D9A" w:rsidRPr="00034A90" w:rsidRDefault="00790C64" w:rsidP="00504384">
            <w:pPr>
              <w:widowControl/>
              <w:autoSpaceDE/>
              <w:autoSpaceDN/>
              <w:jc w:val="right"/>
              <w:rPr>
                <w:rFonts w:ascii="Calibri" w:eastAsia="Times New Roman" w:hAnsi="Calibri" w:cs="Times New Roman"/>
              </w:rPr>
            </w:pPr>
            <w:r w:rsidRPr="00034A90">
              <w:rPr>
                <w:rFonts w:ascii="Calibri" w:eastAsia="Times New Roman" w:hAnsi="Calibri" w:cs="Times New Roman"/>
              </w:rPr>
              <w:t>4.2</w:t>
            </w:r>
          </w:p>
        </w:tc>
        <w:tc>
          <w:tcPr>
            <w:tcW w:w="2891" w:type="pct"/>
            <w:tcBorders>
              <w:top w:val="nil"/>
              <w:left w:val="nil"/>
              <w:bottom w:val="nil"/>
              <w:right w:val="nil"/>
            </w:tcBorders>
            <w:shd w:val="clear" w:color="auto" w:fill="auto"/>
            <w:noWrap/>
            <w:vAlign w:val="bottom"/>
            <w:hideMark/>
          </w:tcPr>
          <w:p w14:paraId="2F5F49CD" w14:textId="77777777" w:rsidR="00EA0D9A" w:rsidRPr="00034A90" w:rsidRDefault="00790C64" w:rsidP="00504384">
            <w:pPr>
              <w:widowControl/>
              <w:autoSpaceDE/>
              <w:autoSpaceDN/>
              <w:rPr>
                <w:rFonts w:ascii="Calibri" w:eastAsia="Times New Roman" w:hAnsi="Calibri" w:cs="Times New Roman"/>
              </w:rPr>
            </w:pPr>
            <w:r w:rsidRPr="00034A90">
              <w:rPr>
                <w:rFonts w:ascii="Calibri" w:eastAsia="Times New Roman" w:hAnsi="Calibri" w:cs="Times New Roman"/>
              </w:rPr>
              <w:t>Import of Goods and Services (FOB)</w:t>
            </w:r>
          </w:p>
        </w:tc>
        <w:tc>
          <w:tcPr>
            <w:tcW w:w="913" w:type="pct"/>
            <w:tcBorders>
              <w:top w:val="nil"/>
              <w:left w:val="nil"/>
              <w:bottom w:val="nil"/>
              <w:right w:val="nil"/>
            </w:tcBorders>
            <w:shd w:val="clear" w:color="auto" w:fill="auto"/>
            <w:noWrap/>
            <w:vAlign w:val="bottom"/>
            <w:hideMark/>
          </w:tcPr>
          <w:p w14:paraId="759EFC09" w14:textId="77777777" w:rsidR="00EA0D9A" w:rsidRPr="00034A90" w:rsidRDefault="00790C64" w:rsidP="00504384">
            <w:pPr>
              <w:widowControl/>
              <w:autoSpaceDE/>
              <w:autoSpaceDN/>
              <w:rPr>
                <w:rFonts w:ascii="Calibri" w:eastAsia="Times New Roman" w:hAnsi="Calibri" w:cs="Times New Roman"/>
              </w:rPr>
            </w:pPr>
            <w:r>
              <w:rPr>
                <w:rFonts w:ascii="Calibri" w:eastAsia="Times New Roman" w:hAnsi="Calibri" w:cs="Times New Roman"/>
              </w:rPr>
              <w:t>17.6%</w:t>
            </w:r>
          </w:p>
        </w:tc>
        <w:tc>
          <w:tcPr>
            <w:tcW w:w="576" w:type="pct"/>
            <w:tcBorders>
              <w:top w:val="nil"/>
              <w:left w:val="nil"/>
              <w:bottom w:val="nil"/>
              <w:right w:val="nil"/>
            </w:tcBorders>
            <w:shd w:val="clear" w:color="auto" w:fill="auto"/>
            <w:noWrap/>
            <w:vAlign w:val="bottom"/>
            <w:hideMark/>
          </w:tcPr>
          <w:p w14:paraId="6F37D8CE" w14:textId="77777777" w:rsidR="00EA0D9A" w:rsidRPr="00CB4123" w:rsidRDefault="00790C64" w:rsidP="00504384">
            <w:pPr>
              <w:widowControl/>
              <w:autoSpaceDE/>
              <w:autoSpaceDN/>
              <w:rPr>
                <w:rFonts w:ascii="Calibri" w:eastAsia="Times New Roman" w:hAnsi="Calibri" w:cs="Times New Roman"/>
              </w:rPr>
            </w:pPr>
            <w:r w:rsidRPr="00CB4123">
              <w:rPr>
                <w:rFonts w:ascii="Calibri" w:eastAsia="Times New Roman" w:hAnsi="Calibri" w:cs="Times New Roman"/>
              </w:rPr>
              <w:t>3.1%</w:t>
            </w:r>
          </w:p>
        </w:tc>
      </w:tr>
      <w:tr w:rsidR="00100740" w14:paraId="6D524423" w14:textId="77777777" w:rsidTr="00EA0D9A">
        <w:trPr>
          <w:trHeight w:val="300"/>
        </w:trPr>
        <w:tc>
          <w:tcPr>
            <w:tcW w:w="620" w:type="pct"/>
            <w:tcBorders>
              <w:top w:val="nil"/>
              <w:left w:val="nil"/>
              <w:bottom w:val="nil"/>
              <w:right w:val="nil"/>
            </w:tcBorders>
            <w:shd w:val="clear" w:color="auto" w:fill="auto"/>
            <w:noWrap/>
            <w:vAlign w:val="bottom"/>
            <w:hideMark/>
          </w:tcPr>
          <w:p w14:paraId="32F2E62C"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4.2.1</w:t>
            </w:r>
          </w:p>
        </w:tc>
        <w:tc>
          <w:tcPr>
            <w:tcW w:w="2891" w:type="pct"/>
            <w:tcBorders>
              <w:top w:val="nil"/>
              <w:left w:val="nil"/>
              <w:bottom w:val="nil"/>
              <w:right w:val="nil"/>
            </w:tcBorders>
            <w:shd w:val="clear" w:color="auto" w:fill="auto"/>
            <w:noWrap/>
            <w:vAlign w:val="bottom"/>
            <w:hideMark/>
          </w:tcPr>
          <w:p w14:paraId="2B750059"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Imports of Goods </w:t>
            </w:r>
          </w:p>
        </w:tc>
        <w:tc>
          <w:tcPr>
            <w:tcW w:w="913" w:type="pct"/>
            <w:tcBorders>
              <w:top w:val="nil"/>
              <w:left w:val="nil"/>
              <w:bottom w:val="nil"/>
              <w:right w:val="nil"/>
            </w:tcBorders>
            <w:shd w:val="clear" w:color="auto" w:fill="auto"/>
            <w:noWrap/>
            <w:vAlign w:val="bottom"/>
            <w:hideMark/>
          </w:tcPr>
          <w:p w14:paraId="429B326B" w14:textId="77777777" w:rsidR="00EA0D9A" w:rsidRPr="00034A90" w:rsidRDefault="00790C64" w:rsidP="00504384">
            <w:pPr>
              <w:widowControl/>
              <w:autoSpaceDE/>
              <w:autoSpaceDN/>
              <w:rPr>
                <w:rFonts w:ascii="Calibri" w:eastAsia="Times New Roman" w:hAnsi="Calibri" w:cs="Times New Roman"/>
                <w:i/>
                <w:iCs/>
              </w:rPr>
            </w:pPr>
            <w:r>
              <w:rPr>
                <w:rFonts w:ascii="Calibri" w:eastAsia="Times New Roman" w:hAnsi="Calibri" w:cs="Times New Roman"/>
                <w:i/>
                <w:iCs/>
              </w:rPr>
              <w:t>25.8%</w:t>
            </w:r>
          </w:p>
        </w:tc>
        <w:tc>
          <w:tcPr>
            <w:tcW w:w="576" w:type="pct"/>
            <w:tcBorders>
              <w:top w:val="nil"/>
              <w:left w:val="nil"/>
              <w:bottom w:val="nil"/>
              <w:right w:val="nil"/>
            </w:tcBorders>
            <w:shd w:val="clear" w:color="auto" w:fill="auto"/>
            <w:noWrap/>
            <w:vAlign w:val="bottom"/>
            <w:hideMark/>
          </w:tcPr>
          <w:p w14:paraId="56EA15C6" w14:textId="77777777" w:rsidR="00EA0D9A" w:rsidRPr="00CB4123" w:rsidRDefault="00790C64" w:rsidP="00504384">
            <w:pPr>
              <w:widowControl/>
              <w:autoSpaceDE/>
              <w:autoSpaceDN/>
              <w:rPr>
                <w:rFonts w:ascii="Calibri" w:eastAsia="Times New Roman" w:hAnsi="Calibri" w:cs="Times New Roman"/>
                <w:i/>
                <w:iCs/>
              </w:rPr>
            </w:pPr>
            <w:r w:rsidRPr="00CB4123">
              <w:rPr>
                <w:rFonts w:ascii="Calibri" w:eastAsia="Times New Roman" w:hAnsi="Calibri" w:cs="Times New Roman"/>
                <w:i/>
                <w:iCs/>
              </w:rPr>
              <w:t>4.5%</w:t>
            </w:r>
          </w:p>
        </w:tc>
      </w:tr>
      <w:tr w:rsidR="00100740" w14:paraId="28FD58DB" w14:textId="77777777" w:rsidTr="00EA0D9A">
        <w:trPr>
          <w:trHeight w:val="300"/>
        </w:trPr>
        <w:tc>
          <w:tcPr>
            <w:tcW w:w="620" w:type="pct"/>
            <w:tcBorders>
              <w:top w:val="nil"/>
              <w:left w:val="nil"/>
              <w:bottom w:val="nil"/>
              <w:right w:val="nil"/>
            </w:tcBorders>
            <w:shd w:val="clear" w:color="auto" w:fill="auto"/>
            <w:noWrap/>
            <w:vAlign w:val="bottom"/>
            <w:hideMark/>
          </w:tcPr>
          <w:p w14:paraId="080CF28C" w14:textId="77777777" w:rsidR="00EA0D9A" w:rsidRPr="00034A90" w:rsidRDefault="00790C64" w:rsidP="00504384">
            <w:pPr>
              <w:widowControl/>
              <w:autoSpaceDE/>
              <w:autoSpaceDN/>
              <w:jc w:val="right"/>
              <w:rPr>
                <w:rFonts w:ascii="Calibri" w:eastAsia="Times New Roman" w:hAnsi="Calibri" w:cs="Times New Roman"/>
                <w:i/>
                <w:iCs/>
              </w:rPr>
            </w:pPr>
            <w:r w:rsidRPr="00034A90">
              <w:rPr>
                <w:rFonts w:ascii="Calibri" w:eastAsia="Times New Roman" w:hAnsi="Calibri" w:cs="Times New Roman"/>
                <w:i/>
                <w:iCs/>
              </w:rPr>
              <w:t>4.2.2</w:t>
            </w:r>
          </w:p>
        </w:tc>
        <w:tc>
          <w:tcPr>
            <w:tcW w:w="2891" w:type="pct"/>
            <w:tcBorders>
              <w:top w:val="nil"/>
              <w:left w:val="nil"/>
              <w:bottom w:val="nil"/>
              <w:right w:val="nil"/>
            </w:tcBorders>
            <w:shd w:val="clear" w:color="auto" w:fill="auto"/>
            <w:noWrap/>
            <w:vAlign w:val="bottom"/>
            <w:hideMark/>
          </w:tcPr>
          <w:p w14:paraId="73C193D6" w14:textId="77777777" w:rsidR="00EA0D9A" w:rsidRPr="00034A90" w:rsidRDefault="00790C64" w:rsidP="00504384">
            <w:pPr>
              <w:widowControl/>
              <w:autoSpaceDE/>
              <w:autoSpaceDN/>
              <w:rPr>
                <w:rFonts w:ascii="Calibri" w:eastAsia="Times New Roman" w:hAnsi="Calibri" w:cs="Times New Roman"/>
                <w:i/>
                <w:iCs/>
              </w:rPr>
            </w:pPr>
            <w:r w:rsidRPr="00034A90">
              <w:rPr>
                <w:rFonts w:ascii="Calibri" w:eastAsia="Times New Roman" w:hAnsi="Calibri" w:cs="Times New Roman"/>
                <w:i/>
                <w:iCs/>
              </w:rPr>
              <w:t xml:space="preserve">    Imports of Services</w:t>
            </w:r>
          </w:p>
        </w:tc>
        <w:tc>
          <w:tcPr>
            <w:tcW w:w="913" w:type="pct"/>
            <w:tcBorders>
              <w:top w:val="nil"/>
              <w:left w:val="nil"/>
              <w:bottom w:val="nil"/>
              <w:right w:val="nil"/>
            </w:tcBorders>
            <w:shd w:val="clear" w:color="auto" w:fill="auto"/>
            <w:noWrap/>
            <w:vAlign w:val="bottom"/>
            <w:hideMark/>
          </w:tcPr>
          <w:p w14:paraId="645174AC" w14:textId="77777777" w:rsidR="00EA0D9A" w:rsidRPr="00034A90" w:rsidRDefault="00790C64" w:rsidP="00504384">
            <w:pPr>
              <w:widowControl/>
              <w:autoSpaceDE/>
              <w:autoSpaceDN/>
              <w:rPr>
                <w:rFonts w:ascii="Calibri" w:eastAsia="Times New Roman" w:hAnsi="Calibri" w:cs="Times New Roman"/>
                <w:i/>
                <w:iCs/>
              </w:rPr>
            </w:pPr>
            <w:r>
              <w:rPr>
                <w:rFonts w:ascii="Calibri" w:eastAsia="Times New Roman" w:hAnsi="Calibri" w:cs="Times New Roman"/>
                <w:i/>
                <w:iCs/>
              </w:rPr>
              <w:t>-9.4%</w:t>
            </w:r>
          </w:p>
        </w:tc>
        <w:tc>
          <w:tcPr>
            <w:tcW w:w="576" w:type="pct"/>
            <w:tcBorders>
              <w:top w:val="nil"/>
              <w:left w:val="nil"/>
              <w:bottom w:val="nil"/>
              <w:right w:val="nil"/>
            </w:tcBorders>
            <w:shd w:val="clear" w:color="auto" w:fill="auto"/>
            <w:noWrap/>
            <w:vAlign w:val="bottom"/>
            <w:hideMark/>
          </w:tcPr>
          <w:p w14:paraId="23F5D51C" w14:textId="77777777" w:rsidR="00EA0D9A" w:rsidRPr="00CB4123" w:rsidRDefault="00790C64" w:rsidP="00504384">
            <w:pPr>
              <w:widowControl/>
              <w:autoSpaceDE/>
              <w:autoSpaceDN/>
              <w:rPr>
                <w:rFonts w:ascii="Calibri" w:eastAsia="Times New Roman" w:hAnsi="Calibri" w:cs="Times New Roman"/>
                <w:i/>
                <w:iCs/>
              </w:rPr>
            </w:pPr>
            <w:r w:rsidRPr="00CB4123">
              <w:rPr>
                <w:rFonts w:ascii="Calibri" w:eastAsia="Times New Roman" w:hAnsi="Calibri" w:cs="Times New Roman"/>
                <w:i/>
                <w:iCs/>
              </w:rPr>
              <w:t>-3.3%</w:t>
            </w:r>
          </w:p>
        </w:tc>
      </w:tr>
      <w:tr w:rsidR="00100740" w14:paraId="339DC6F3" w14:textId="77777777" w:rsidTr="00EA0D9A">
        <w:trPr>
          <w:trHeight w:val="300"/>
        </w:trPr>
        <w:tc>
          <w:tcPr>
            <w:tcW w:w="620" w:type="pct"/>
            <w:tcBorders>
              <w:top w:val="nil"/>
              <w:left w:val="nil"/>
              <w:bottom w:val="nil"/>
              <w:right w:val="nil"/>
            </w:tcBorders>
            <w:shd w:val="clear" w:color="auto" w:fill="auto"/>
            <w:noWrap/>
            <w:vAlign w:val="bottom"/>
            <w:hideMark/>
          </w:tcPr>
          <w:p w14:paraId="1A46A08E" w14:textId="77777777" w:rsidR="00EA0D9A" w:rsidRPr="005E6E6C" w:rsidRDefault="00790C64" w:rsidP="00504384">
            <w:pPr>
              <w:widowControl/>
              <w:autoSpaceDE/>
              <w:autoSpaceDN/>
              <w:jc w:val="right"/>
              <w:rPr>
                <w:rFonts w:ascii="Calibri" w:eastAsia="Times New Roman" w:hAnsi="Calibri" w:cs="Times New Roman"/>
                <w:b/>
              </w:rPr>
            </w:pPr>
            <w:r w:rsidRPr="005E6E6C">
              <w:rPr>
                <w:rFonts w:ascii="Calibri" w:eastAsia="Times New Roman" w:hAnsi="Calibri" w:cs="Times New Roman"/>
                <w:b/>
              </w:rPr>
              <w:t>5</w:t>
            </w:r>
          </w:p>
        </w:tc>
        <w:tc>
          <w:tcPr>
            <w:tcW w:w="2891" w:type="pct"/>
            <w:tcBorders>
              <w:top w:val="nil"/>
              <w:left w:val="nil"/>
              <w:bottom w:val="nil"/>
              <w:right w:val="nil"/>
            </w:tcBorders>
            <w:shd w:val="clear" w:color="auto" w:fill="auto"/>
            <w:noWrap/>
            <w:vAlign w:val="bottom"/>
            <w:hideMark/>
          </w:tcPr>
          <w:p w14:paraId="228A16A5" w14:textId="77777777" w:rsidR="00EA0D9A" w:rsidRPr="005E6E6C" w:rsidRDefault="00790C64" w:rsidP="00504384">
            <w:pPr>
              <w:widowControl/>
              <w:autoSpaceDE/>
              <w:autoSpaceDN/>
              <w:rPr>
                <w:rFonts w:ascii="Calibri" w:eastAsia="Times New Roman" w:hAnsi="Calibri" w:cs="Times New Roman"/>
                <w:b/>
              </w:rPr>
            </w:pPr>
            <w:r w:rsidRPr="005E6E6C">
              <w:rPr>
                <w:rFonts w:ascii="Calibri" w:eastAsia="Times New Roman" w:hAnsi="Calibri" w:cs="Times New Roman"/>
                <w:b/>
              </w:rPr>
              <w:t>Statistical discrepancies and Changes in inventories</w:t>
            </w:r>
          </w:p>
        </w:tc>
        <w:tc>
          <w:tcPr>
            <w:tcW w:w="913" w:type="pct"/>
            <w:tcBorders>
              <w:top w:val="nil"/>
              <w:left w:val="nil"/>
              <w:bottom w:val="nil"/>
              <w:right w:val="nil"/>
            </w:tcBorders>
            <w:shd w:val="clear" w:color="auto" w:fill="auto"/>
            <w:noWrap/>
            <w:vAlign w:val="bottom"/>
          </w:tcPr>
          <w:p w14:paraId="26936E1E" w14:textId="77777777" w:rsidR="00EA0D9A" w:rsidRPr="005E6E6C" w:rsidRDefault="00EA0D9A" w:rsidP="00504384">
            <w:pPr>
              <w:widowControl/>
              <w:autoSpaceDE/>
              <w:autoSpaceDN/>
              <w:rPr>
                <w:rFonts w:ascii="Calibri" w:eastAsia="Times New Roman" w:hAnsi="Calibri" w:cs="Times New Roman"/>
                <w:b/>
              </w:rPr>
            </w:pPr>
          </w:p>
        </w:tc>
        <w:tc>
          <w:tcPr>
            <w:tcW w:w="576" w:type="pct"/>
            <w:tcBorders>
              <w:top w:val="nil"/>
              <w:left w:val="nil"/>
              <w:bottom w:val="nil"/>
              <w:right w:val="nil"/>
            </w:tcBorders>
            <w:shd w:val="clear" w:color="auto" w:fill="auto"/>
            <w:noWrap/>
            <w:vAlign w:val="bottom"/>
          </w:tcPr>
          <w:p w14:paraId="00F434E4" w14:textId="77777777" w:rsidR="00EA0D9A" w:rsidRPr="00CB4123" w:rsidRDefault="00EA0D9A" w:rsidP="00504384">
            <w:pPr>
              <w:widowControl/>
              <w:autoSpaceDE/>
              <w:autoSpaceDN/>
              <w:rPr>
                <w:rFonts w:ascii="Calibri" w:eastAsia="Times New Roman" w:hAnsi="Calibri" w:cs="Times New Roman"/>
                <w:b/>
              </w:rPr>
            </w:pPr>
          </w:p>
        </w:tc>
      </w:tr>
      <w:tr w:rsidR="00100740" w14:paraId="5A479F7C" w14:textId="77777777" w:rsidTr="00EA0D9A">
        <w:trPr>
          <w:trHeight w:val="300"/>
        </w:trPr>
        <w:tc>
          <w:tcPr>
            <w:tcW w:w="620" w:type="pct"/>
            <w:tcBorders>
              <w:top w:val="nil"/>
              <w:left w:val="nil"/>
              <w:bottom w:val="nil"/>
              <w:right w:val="nil"/>
            </w:tcBorders>
            <w:shd w:val="clear" w:color="000000" w:fill="C6E0B4"/>
            <w:noWrap/>
            <w:vAlign w:val="bottom"/>
            <w:hideMark/>
          </w:tcPr>
          <w:p w14:paraId="46E633FE" w14:textId="77777777" w:rsidR="00EA0D9A" w:rsidRPr="00034A90" w:rsidRDefault="00790C64" w:rsidP="00504384">
            <w:pPr>
              <w:widowControl/>
              <w:autoSpaceDE/>
              <w:autoSpaceDN/>
              <w:jc w:val="right"/>
              <w:rPr>
                <w:rFonts w:ascii="Calibri" w:eastAsia="Times New Roman" w:hAnsi="Calibri" w:cs="Times New Roman"/>
                <w:b/>
                <w:bCs/>
              </w:rPr>
            </w:pPr>
            <w:r w:rsidRPr="00034A90">
              <w:rPr>
                <w:rFonts w:ascii="Calibri" w:eastAsia="Times New Roman" w:hAnsi="Calibri" w:cs="Times New Roman"/>
                <w:b/>
                <w:bCs/>
              </w:rPr>
              <w:t>6=3+4+5</w:t>
            </w:r>
          </w:p>
        </w:tc>
        <w:tc>
          <w:tcPr>
            <w:tcW w:w="2891" w:type="pct"/>
            <w:tcBorders>
              <w:top w:val="nil"/>
              <w:left w:val="nil"/>
              <w:bottom w:val="nil"/>
              <w:right w:val="nil"/>
            </w:tcBorders>
            <w:shd w:val="clear" w:color="000000" w:fill="C6E0B4"/>
            <w:noWrap/>
            <w:vAlign w:val="bottom"/>
            <w:hideMark/>
          </w:tcPr>
          <w:p w14:paraId="086562D8" w14:textId="77777777" w:rsidR="00EA0D9A" w:rsidRPr="00034A90" w:rsidRDefault="00790C64" w:rsidP="00504384">
            <w:pPr>
              <w:widowControl/>
              <w:autoSpaceDE/>
              <w:autoSpaceDN/>
              <w:rPr>
                <w:rFonts w:ascii="Calibri" w:eastAsia="Times New Roman" w:hAnsi="Calibri" w:cs="Times New Roman"/>
                <w:b/>
                <w:bCs/>
              </w:rPr>
            </w:pPr>
            <w:r w:rsidRPr="00034A90">
              <w:rPr>
                <w:rFonts w:ascii="Calibri" w:eastAsia="Times New Roman" w:hAnsi="Calibri" w:cs="Times New Roman"/>
                <w:b/>
                <w:bCs/>
              </w:rPr>
              <w:t xml:space="preserve"> Gross Dome</w:t>
            </w:r>
            <w:r>
              <w:rPr>
                <w:rFonts w:ascii="Calibri" w:eastAsia="Times New Roman" w:hAnsi="Calibri" w:cs="Times New Roman"/>
                <w:b/>
                <w:bCs/>
              </w:rPr>
              <w:t>stic Product (GDP) market price</w:t>
            </w:r>
          </w:p>
        </w:tc>
        <w:tc>
          <w:tcPr>
            <w:tcW w:w="913" w:type="pct"/>
            <w:tcBorders>
              <w:top w:val="nil"/>
              <w:left w:val="nil"/>
              <w:bottom w:val="nil"/>
              <w:right w:val="nil"/>
            </w:tcBorders>
            <w:shd w:val="clear" w:color="000000" w:fill="C6E0B4"/>
            <w:noWrap/>
            <w:vAlign w:val="bottom"/>
            <w:hideMark/>
          </w:tcPr>
          <w:p w14:paraId="348D9FE2" w14:textId="77777777" w:rsidR="00EA0D9A" w:rsidRPr="00034A90" w:rsidRDefault="00790C64" w:rsidP="00504384">
            <w:pPr>
              <w:widowControl/>
              <w:autoSpaceDE/>
              <w:autoSpaceDN/>
              <w:rPr>
                <w:rFonts w:ascii="Calibri" w:eastAsia="Times New Roman" w:hAnsi="Calibri" w:cs="Times New Roman"/>
                <w:b/>
                <w:bCs/>
              </w:rPr>
            </w:pPr>
            <w:r>
              <w:rPr>
                <w:rFonts w:ascii="Calibri" w:eastAsia="Times New Roman" w:hAnsi="Calibri" w:cs="Times New Roman"/>
                <w:b/>
                <w:bCs/>
              </w:rPr>
              <w:t>7.2%</w:t>
            </w:r>
          </w:p>
        </w:tc>
        <w:tc>
          <w:tcPr>
            <w:tcW w:w="576" w:type="pct"/>
            <w:tcBorders>
              <w:top w:val="nil"/>
              <w:left w:val="nil"/>
              <w:bottom w:val="nil"/>
              <w:right w:val="nil"/>
            </w:tcBorders>
            <w:shd w:val="clear" w:color="000000" w:fill="C6E0B4"/>
            <w:noWrap/>
            <w:vAlign w:val="bottom"/>
            <w:hideMark/>
          </w:tcPr>
          <w:p w14:paraId="383B6968" w14:textId="77777777" w:rsidR="00EA0D9A" w:rsidRPr="00CB4123" w:rsidRDefault="00790C64" w:rsidP="00504384">
            <w:pPr>
              <w:widowControl/>
              <w:autoSpaceDE/>
              <w:autoSpaceDN/>
              <w:rPr>
                <w:rFonts w:ascii="Calibri" w:eastAsia="Times New Roman" w:hAnsi="Calibri" w:cs="Times New Roman"/>
                <w:b/>
                <w:bCs/>
              </w:rPr>
            </w:pPr>
            <w:r w:rsidRPr="00CB4123">
              <w:rPr>
                <w:rFonts w:ascii="Calibri" w:eastAsia="Times New Roman" w:hAnsi="Calibri" w:cs="Times New Roman"/>
                <w:b/>
                <w:bCs/>
              </w:rPr>
              <w:t>6.1%</w:t>
            </w:r>
          </w:p>
        </w:tc>
      </w:tr>
    </w:tbl>
    <w:p w14:paraId="08BE36AF" w14:textId="77777777" w:rsidR="00EA0D9A" w:rsidRDefault="00EA0D9A"/>
    <w:p w14:paraId="04449ADD" w14:textId="64EDD536" w:rsidR="000B67FE" w:rsidRDefault="00790C64" w:rsidP="00AD3F1D">
      <w:pPr>
        <w:pStyle w:val="Caption"/>
      </w:pPr>
      <w:r>
        <w:t xml:space="preserve">Table </w:t>
      </w:r>
      <w:r>
        <w:fldChar w:fldCharType="begin"/>
      </w:r>
      <w:r>
        <w:instrText xml:space="preserve"> STYLEREF 1 \s </w:instrText>
      </w:r>
      <w:r>
        <w:fldChar w:fldCharType="separate"/>
      </w:r>
      <w:r>
        <w:rPr>
          <w:noProof/>
        </w:rPr>
        <w:t>3</w:t>
      </w:r>
      <w:r>
        <w:fldChar w:fldCharType="end"/>
      </w:r>
      <w:r>
        <w:t>.</w:t>
      </w:r>
      <w:r>
        <w:fldChar w:fldCharType="begin"/>
      </w:r>
      <w:r>
        <w:instrText xml:space="preserve"> SEQ Table \* ARABIC \s 1 </w:instrText>
      </w:r>
      <w:r>
        <w:fldChar w:fldCharType="separate"/>
      </w:r>
      <w:r>
        <w:rPr>
          <w:noProof/>
        </w:rPr>
        <w:t>5</w:t>
      </w:r>
      <w:r>
        <w:fldChar w:fldCharType="end"/>
      </w:r>
      <w:r>
        <w:t xml:space="preserve">: </w:t>
      </w:r>
      <w:r w:rsidRPr="00892B4B">
        <w:t xml:space="preserve">Deflators of GDP by Expenditure </w:t>
      </w:r>
    </w:p>
    <w:tbl>
      <w:tblPr>
        <w:tblW w:w="5000" w:type="pct"/>
        <w:tblLook w:val="04A0" w:firstRow="1" w:lastRow="0" w:firstColumn="1" w:lastColumn="0" w:noHBand="0" w:noVBand="1"/>
      </w:tblPr>
      <w:tblGrid>
        <w:gridCol w:w="1086"/>
        <w:gridCol w:w="5058"/>
        <w:gridCol w:w="1488"/>
        <w:gridCol w:w="1728"/>
      </w:tblGrid>
      <w:tr w:rsidR="00100740" w14:paraId="230D614D" w14:textId="77777777" w:rsidTr="000B67FE">
        <w:trPr>
          <w:trHeight w:val="630"/>
        </w:trPr>
        <w:tc>
          <w:tcPr>
            <w:tcW w:w="580" w:type="pct"/>
            <w:tcBorders>
              <w:top w:val="single" w:sz="4" w:space="0" w:color="auto"/>
              <w:left w:val="nil"/>
              <w:bottom w:val="single" w:sz="4" w:space="0" w:color="auto"/>
              <w:right w:val="nil"/>
            </w:tcBorders>
            <w:shd w:val="clear" w:color="000000" w:fill="C6E0B4"/>
            <w:vAlign w:val="center"/>
            <w:hideMark/>
          </w:tcPr>
          <w:p w14:paraId="56F5C81B" w14:textId="77777777" w:rsidR="000B67FE" w:rsidRPr="00523A9C" w:rsidRDefault="00790C64" w:rsidP="00504384">
            <w:pPr>
              <w:widowControl/>
              <w:autoSpaceDE/>
              <w:autoSpaceDN/>
              <w:jc w:val="center"/>
              <w:rPr>
                <w:rFonts w:ascii="Calibri" w:eastAsia="Times New Roman" w:hAnsi="Calibri" w:cs="Times New Roman"/>
                <w:b/>
                <w:bCs/>
              </w:rPr>
            </w:pPr>
            <w:r w:rsidRPr="00523A9C">
              <w:rPr>
                <w:rFonts w:ascii="Calibri" w:eastAsia="Times New Roman" w:hAnsi="Calibri" w:cs="Times New Roman"/>
                <w:b/>
                <w:bCs/>
              </w:rPr>
              <w:t>No.</w:t>
            </w:r>
          </w:p>
        </w:tc>
        <w:tc>
          <w:tcPr>
            <w:tcW w:w="2702" w:type="pct"/>
            <w:tcBorders>
              <w:top w:val="single" w:sz="4" w:space="0" w:color="auto"/>
              <w:left w:val="nil"/>
              <w:bottom w:val="single" w:sz="4" w:space="0" w:color="auto"/>
              <w:right w:val="nil"/>
            </w:tcBorders>
            <w:shd w:val="clear" w:color="000000" w:fill="C6E0B4"/>
            <w:noWrap/>
            <w:vAlign w:val="center"/>
            <w:hideMark/>
          </w:tcPr>
          <w:p w14:paraId="2E0A9A03" w14:textId="77777777" w:rsidR="000B67FE" w:rsidRPr="00523A9C" w:rsidRDefault="00790C64" w:rsidP="00504384">
            <w:pPr>
              <w:widowControl/>
              <w:autoSpaceDE/>
              <w:autoSpaceDN/>
              <w:rPr>
                <w:rFonts w:ascii="Calibri" w:eastAsia="Times New Roman" w:hAnsi="Calibri" w:cs="Times New Roman"/>
                <w:b/>
                <w:bCs/>
              </w:rPr>
            </w:pPr>
            <w:r w:rsidRPr="00523A9C">
              <w:rPr>
                <w:rFonts w:ascii="Calibri" w:eastAsia="Times New Roman" w:hAnsi="Calibri" w:cs="Times New Roman"/>
                <w:b/>
                <w:bCs/>
              </w:rPr>
              <w:t>Description</w:t>
            </w:r>
          </w:p>
        </w:tc>
        <w:tc>
          <w:tcPr>
            <w:tcW w:w="795" w:type="pct"/>
            <w:tcBorders>
              <w:top w:val="single" w:sz="4" w:space="0" w:color="auto"/>
              <w:left w:val="nil"/>
              <w:bottom w:val="single" w:sz="4" w:space="0" w:color="auto"/>
              <w:right w:val="nil"/>
            </w:tcBorders>
            <w:shd w:val="clear" w:color="000000" w:fill="C6E0B4"/>
            <w:noWrap/>
            <w:vAlign w:val="center"/>
            <w:hideMark/>
          </w:tcPr>
          <w:p w14:paraId="67C335A3" w14:textId="77777777" w:rsidR="000B67FE" w:rsidRPr="00523A9C" w:rsidRDefault="00790C64" w:rsidP="00504384">
            <w:pPr>
              <w:widowControl/>
              <w:autoSpaceDE/>
              <w:autoSpaceDN/>
              <w:jc w:val="center"/>
              <w:rPr>
                <w:rFonts w:ascii="Calibri" w:eastAsia="Times New Roman" w:hAnsi="Calibri" w:cs="Times New Roman"/>
                <w:b/>
                <w:bCs/>
              </w:rPr>
            </w:pPr>
            <w:r w:rsidRPr="00523A9C">
              <w:rPr>
                <w:rFonts w:ascii="Calibri" w:eastAsia="Times New Roman" w:hAnsi="Calibri" w:cs="Times New Roman"/>
                <w:b/>
                <w:bCs/>
              </w:rPr>
              <w:t>2018</w:t>
            </w:r>
          </w:p>
        </w:tc>
        <w:tc>
          <w:tcPr>
            <w:tcW w:w="924" w:type="pct"/>
            <w:tcBorders>
              <w:top w:val="single" w:sz="4" w:space="0" w:color="auto"/>
              <w:left w:val="nil"/>
              <w:bottom w:val="single" w:sz="4" w:space="0" w:color="auto"/>
              <w:right w:val="nil"/>
            </w:tcBorders>
            <w:shd w:val="clear" w:color="000000" w:fill="C6E0B4"/>
            <w:noWrap/>
            <w:vAlign w:val="center"/>
            <w:hideMark/>
          </w:tcPr>
          <w:p w14:paraId="46ED922B" w14:textId="77777777" w:rsidR="000B67FE" w:rsidRPr="00523A9C" w:rsidRDefault="00790C64" w:rsidP="00504384">
            <w:pPr>
              <w:widowControl/>
              <w:autoSpaceDE/>
              <w:autoSpaceDN/>
              <w:jc w:val="center"/>
              <w:rPr>
                <w:rFonts w:ascii="Calibri" w:eastAsia="Times New Roman" w:hAnsi="Calibri" w:cs="Times New Roman"/>
                <w:b/>
                <w:bCs/>
                <w:color w:val="FF0000"/>
              </w:rPr>
            </w:pPr>
            <w:r w:rsidRPr="00523A9C">
              <w:rPr>
                <w:rFonts w:ascii="Calibri" w:eastAsia="Times New Roman" w:hAnsi="Calibri" w:cs="Times New Roman"/>
                <w:b/>
                <w:bCs/>
                <w:color w:val="FF0000"/>
              </w:rPr>
              <w:t>2019*</w:t>
            </w:r>
          </w:p>
        </w:tc>
      </w:tr>
      <w:tr w:rsidR="00100740" w14:paraId="56C8068A" w14:textId="77777777" w:rsidTr="000B67FE">
        <w:trPr>
          <w:trHeight w:val="300"/>
        </w:trPr>
        <w:tc>
          <w:tcPr>
            <w:tcW w:w="580" w:type="pct"/>
            <w:tcBorders>
              <w:top w:val="nil"/>
              <w:left w:val="nil"/>
              <w:bottom w:val="nil"/>
              <w:right w:val="nil"/>
            </w:tcBorders>
            <w:shd w:val="clear" w:color="auto" w:fill="auto"/>
            <w:noWrap/>
            <w:vAlign w:val="bottom"/>
            <w:hideMark/>
          </w:tcPr>
          <w:p w14:paraId="535A8D1B" w14:textId="77777777" w:rsidR="000B67FE" w:rsidRPr="00523A9C" w:rsidRDefault="00790C64" w:rsidP="00504384">
            <w:pPr>
              <w:widowControl/>
              <w:autoSpaceDE/>
              <w:autoSpaceDN/>
              <w:jc w:val="right"/>
              <w:rPr>
                <w:rFonts w:ascii="Calibri" w:eastAsia="Times New Roman" w:hAnsi="Calibri" w:cs="Times New Roman"/>
                <w:b/>
                <w:bCs/>
              </w:rPr>
            </w:pPr>
            <w:r w:rsidRPr="00523A9C">
              <w:rPr>
                <w:rFonts w:ascii="Calibri" w:eastAsia="Times New Roman" w:hAnsi="Calibri" w:cs="Times New Roman"/>
                <w:b/>
                <w:bCs/>
              </w:rPr>
              <w:t>1</w:t>
            </w:r>
          </w:p>
        </w:tc>
        <w:tc>
          <w:tcPr>
            <w:tcW w:w="2702" w:type="pct"/>
            <w:tcBorders>
              <w:top w:val="nil"/>
              <w:left w:val="nil"/>
              <w:bottom w:val="nil"/>
              <w:right w:val="nil"/>
            </w:tcBorders>
            <w:shd w:val="clear" w:color="auto" w:fill="auto"/>
            <w:noWrap/>
            <w:vAlign w:val="bottom"/>
            <w:hideMark/>
          </w:tcPr>
          <w:p w14:paraId="53E41F3F" w14:textId="77777777" w:rsidR="000B67FE" w:rsidRPr="00523A9C" w:rsidRDefault="00790C64" w:rsidP="00504384">
            <w:pPr>
              <w:widowControl/>
              <w:autoSpaceDE/>
              <w:autoSpaceDN/>
              <w:rPr>
                <w:rFonts w:ascii="Calibri" w:eastAsia="Times New Roman" w:hAnsi="Calibri" w:cs="Times New Roman"/>
                <w:b/>
                <w:bCs/>
              </w:rPr>
            </w:pPr>
            <w:r w:rsidRPr="00523A9C">
              <w:rPr>
                <w:rFonts w:ascii="Calibri" w:eastAsia="Times New Roman" w:hAnsi="Calibri" w:cs="Times New Roman"/>
                <w:b/>
                <w:bCs/>
              </w:rPr>
              <w:t>Final Consumption Expenditure</w:t>
            </w:r>
          </w:p>
        </w:tc>
        <w:tc>
          <w:tcPr>
            <w:tcW w:w="795" w:type="pct"/>
            <w:tcBorders>
              <w:top w:val="nil"/>
              <w:left w:val="nil"/>
              <w:bottom w:val="nil"/>
              <w:right w:val="nil"/>
            </w:tcBorders>
            <w:shd w:val="clear" w:color="auto" w:fill="auto"/>
            <w:noWrap/>
            <w:vAlign w:val="bottom"/>
            <w:hideMark/>
          </w:tcPr>
          <w:p w14:paraId="718F96F0" w14:textId="77777777" w:rsidR="000B67FE" w:rsidRPr="00523A9C" w:rsidRDefault="00790C64" w:rsidP="00504384">
            <w:pPr>
              <w:widowControl/>
              <w:autoSpaceDE/>
              <w:autoSpaceDN/>
              <w:jc w:val="right"/>
              <w:rPr>
                <w:rFonts w:ascii="Calibri" w:eastAsia="Times New Roman" w:hAnsi="Calibri" w:cs="Times New Roman"/>
                <w:b/>
                <w:bCs/>
              </w:rPr>
            </w:pPr>
            <w:r w:rsidRPr="00523A9C">
              <w:rPr>
                <w:rFonts w:ascii="Calibri" w:eastAsia="Times New Roman" w:hAnsi="Calibri" w:cs="Times New Roman"/>
                <w:b/>
                <w:bCs/>
              </w:rPr>
              <w:t>136.5</w:t>
            </w:r>
          </w:p>
        </w:tc>
        <w:tc>
          <w:tcPr>
            <w:tcW w:w="924" w:type="pct"/>
            <w:tcBorders>
              <w:top w:val="nil"/>
              <w:left w:val="nil"/>
              <w:bottom w:val="nil"/>
              <w:right w:val="nil"/>
            </w:tcBorders>
            <w:shd w:val="clear" w:color="auto" w:fill="auto"/>
            <w:noWrap/>
            <w:vAlign w:val="bottom"/>
            <w:hideMark/>
          </w:tcPr>
          <w:p w14:paraId="2C9E7A56" w14:textId="77777777" w:rsidR="000B67FE" w:rsidRPr="00CB4123" w:rsidRDefault="00790C64" w:rsidP="00504384">
            <w:pPr>
              <w:widowControl/>
              <w:autoSpaceDE/>
              <w:autoSpaceDN/>
              <w:jc w:val="right"/>
              <w:rPr>
                <w:rFonts w:ascii="Calibri" w:eastAsia="Times New Roman" w:hAnsi="Calibri" w:cs="Times New Roman"/>
                <w:b/>
                <w:bCs/>
              </w:rPr>
            </w:pPr>
            <w:r w:rsidRPr="00CB4123">
              <w:rPr>
                <w:rFonts w:ascii="Calibri" w:eastAsia="Times New Roman" w:hAnsi="Calibri" w:cs="Times New Roman"/>
                <w:b/>
                <w:bCs/>
              </w:rPr>
              <w:t>145.9</w:t>
            </w:r>
          </w:p>
        </w:tc>
      </w:tr>
      <w:tr w:rsidR="00100740" w14:paraId="77618C1C" w14:textId="77777777" w:rsidTr="000B67FE">
        <w:trPr>
          <w:trHeight w:val="300"/>
        </w:trPr>
        <w:tc>
          <w:tcPr>
            <w:tcW w:w="580" w:type="pct"/>
            <w:tcBorders>
              <w:top w:val="nil"/>
              <w:left w:val="nil"/>
              <w:bottom w:val="nil"/>
              <w:right w:val="nil"/>
            </w:tcBorders>
            <w:shd w:val="clear" w:color="auto" w:fill="auto"/>
            <w:noWrap/>
            <w:vAlign w:val="bottom"/>
            <w:hideMark/>
          </w:tcPr>
          <w:p w14:paraId="52AFB90B"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1.1</w:t>
            </w:r>
          </w:p>
        </w:tc>
        <w:tc>
          <w:tcPr>
            <w:tcW w:w="2702" w:type="pct"/>
            <w:tcBorders>
              <w:top w:val="nil"/>
              <w:left w:val="nil"/>
              <w:bottom w:val="nil"/>
              <w:right w:val="nil"/>
            </w:tcBorders>
            <w:shd w:val="clear" w:color="auto" w:fill="auto"/>
            <w:noWrap/>
            <w:vAlign w:val="bottom"/>
            <w:hideMark/>
          </w:tcPr>
          <w:p w14:paraId="3A5ABDD4" w14:textId="77777777" w:rsidR="000B67FE" w:rsidRPr="00523A9C" w:rsidRDefault="00790C64" w:rsidP="00504384">
            <w:pPr>
              <w:widowControl/>
              <w:autoSpaceDE/>
              <w:autoSpaceDN/>
              <w:rPr>
                <w:rFonts w:ascii="Calibri" w:eastAsia="Times New Roman" w:hAnsi="Calibri" w:cs="Times New Roman"/>
              </w:rPr>
            </w:pPr>
            <w:r w:rsidRPr="00523A9C">
              <w:rPr>
                <w:rFonts w:ascii="Calibri" w:eastAsia="Times New Roman" w:hAnsi="Calibri" w:cs="Times New Roman"/>
              </w:rPr>
              <w:t xml:space="preserve">   Households Final Consumption Expenditures</w:t>
            </w:r>
          </w:p>
        </w:tc>
        <w:tc>
          <w:tcPr>
            <w:tcW w:w="795" w:type="pct"/>
            <w:tcBorders>
              <w:top w:val="nil"/>
              <w:left w:val="nil"/>
              <w:bottom w:val="nil"/>
              <w:right w:val="nil"/>
            </w:tcBorders>
            <w:shd w:val="clear" w:color="auto" w:fill="auto"/>
            <w:noWrap/>
            <w:vAlign w:val="bottom"/>
            <w:hideMark/>
          </w:tcPr>
          <w:p w14:paraId="463137E5"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138.0</w:t>
            </w:r>
          </w:p>
        </w:tc>
        <w:tc>
          <w:tcPr>
            <w:tcW w:w="924" w:type="pct"/>
            <w:tcBorders>
              <w:top w:val="nil"/>
              <w:left w:val="nil"/>
              <w:bottom w:val="nil"/>
              <w:right w:val="nil"/>
            </w:tcBorders>
            <w:shd w:val="clear" w:color="auto" w:fill="auto"/>
            <w:noWrap/>
            <w:vAlign w:val="bottom"/>
            <w:hideMark/>
          </w:tcPr>
          <w:p w14:paraId="693A29C6" w14:textId="77777777" w:rsidR="000B67FE" w:rsidRPr="00CB4123" w:rsidRDefault="00790C64" w:rsidP="00504384">
            <w:pPr>
              <w:widowControl/>
              <w:autoSpaceDE/>
              <w:autoSpaceDN/>
              <w:jc w:val="right"/>
              <w:rPr>
                <w:rFonts w:ascii="Calibri" w:eastAsia="Times New Roman" w:hAnsi="Calibri" w:cs="Times New Roman"/>
              </w:rPr>
            </w:pPr>
            <w:r w:rsidRPr="00CB4123">
              <w:rPr>
                <w:rFonts w:ascii="Calibri" w:eastAsia="Times New Roman" w:hAnsi="Calibri" w:cs="Times New Roman"/>
              </w:rPr>
              <w:t>146.3</w:t>
            </w:r>
          </w:p>
        </w:tc>
      </w:tr>
      <w:tr w:rsidR="00100740" w14:paraId="4F2F80D8" w14:textId="77777777" w:rsidTr="000B67FE">
        <w:trPr>
          <w:trHeight w:val="300"/>
        </w:trPr>
        <w:tc>
          <w:tcPr>
            <w:tcW w:w="580" w:type="pct"/>
            <w:tcBorders>
              <w:top w:val="nil"/>
              <w:left w:val="nil"/>
              <w:bottom w:val="nil"/>
              <w:right w:val="nil"/>
            </w:tcBorders>
            <w:shd w:val="clear" w:color="auto" w:fill="auto"/>
            <w:noWrap/>
            <w:vAlign w:val="bottom"/>
            <w:hideMark/>
          </w:tcPr>
          <w:p w14:paraId="7448FFAF"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1.2</w:t>
            </w:r>
          </w:p>
        </w:tc>
        <w:tc>
          <w:tcPr>
            <w:tcW w:w="2702" w:type="pct"/>
            <w:tcBorders>
              <w:top w:val="nil"/>
              <w:left w:val="nil"/>
              <w:bottom w:val="nil"/>
              <w:right w:val="nil"/>
            </w:tcBorders>
            <w:shd w:val="clear" w:color="auto" w:fill="auto"/>
            <w:noWrap/>
            <w:vAlign w:val="bottom"/>
            <w:hideMark/>
          </w:tcPr>
          <w:p w14:paraId="2F85E3F9" w14:textId="77777777" w:rsidR="000B67FE" w:rsidRPr="00523A9C" w:rsidRDefault="00790C64" w:rsidP="00504384">
            <w:pPr>
              <w:widowControl/>
              <w:autoSpaceDE/>
              <w:autoSpaceDN/>
              <w:rPr>
                <w:rFonts w:ascii="Calibri" w:eastAsia="Times New Roman" w:hAnsi="Calibri" w:cs="Times New Roman"/>
              </w:rPr>
            </w:pPr>
            <w:r w:rsidRPr="00523A9C">
              <w:rPr>
                <w:rFonts w:ascii="Calibri" w:eastAsia="Times New Roman" w:hAnsi="Calibri" w:cs="Times New Roman"/>
              </w:rPr>
              <w:t xml:space="preserve">   General Government final consumption</w:t>
            </w:r>
          </w:p>
        </w:tc>
        <w:tc>
          <w:tcPr>
            <w:tcW w:w="795" w:type="pct"/>
            <w:tcBorders>
              <w:top w:val="nil"/>
              <w:left w:val="nil"/>
              <w:bottom w:val="nil"/>
              <w:right w:val="nil"/>
            </w:tcBorders>
            <w:shd w:val="clear" w:color="auto" w:fill="auto"/>
            <w:noWrap/>
            <w:vAlign w:val="bottom"/>
            <w:hideMark/>
          </w:tcPr>
          <w:p w14:paraId="3E8783A0"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125.8</w:t>
            </w:r>
          </w:p>
        </w:tc>
        <w:tc>
          <w:tcPr>
            <w:tcW w:w="924" w:type="pct"/>
            <w:tcBorders>
              <w:top w:val="nil"/>
              <w:left w:val="nil"/>
              <w:bottom w:val="nil"/>
              <w:right w:val="nil"/>
            </w:tcBorders>
            <w:shd w:val="clear" w:color="auto" w:fill="auto"/>
            <w:noWrap/>
            <w:vAlign w:val="bottom"/>
            <w:hideMark/>
          </w:tcPr>
          <w:p w14:paraId="6FD1657E" w14:textId="77777777" w:rsidR="000B67FE" w:rsidRPr="00CB4123" w:rsidRDefault="00790C64" w:rsidP="00504384">
            <w:pPr>
              <w:widowControl/>
              <w:autoSpaceDE/>
              <w:autoSpaceDN/>
              <w:jc w:val="right"/>
              <w:rPr>
                <w:rFonts w:ascii="Calibri" w:eastAsia="Times New Roman" w:hAnsi="Calibri" w:cs="Times New Roman"/>
              </w:rPr>
            </w:pPr>
            <w:r w:rsidRPr="00CB4123">
              <w:rPr>
                <w:rFonts w:ascii="Calibri" w:eastAsia="Times New Roman" w:hAnsi="Calibri" w:cs="Times New Roman"/>
              </w:rPr>
              <w:t>149.6</w:t>
            </w:r>
          </w:p>
        </w:tc>
      </w:tr>
      <w:tr w:rsidR="00100740" w14:paraId="123B1656" w14:textId="77777777" w:rsidTr="000B67FE">
        <w:trPr>
          <w:trHeight w:val="300"/>
        </w:trPr>
        <w:tc>
          <w:tcPr>
            <w:tcW w:w="580" w:type="pct"/>
            <w:tcBorders>
              <w:top w:val="nil"/>
              <w:left w:val="nil"/>
              <w:bottom w:val="nil"/>
              <w:right w:val="nil"/>
            </w:tcBorders>
            <w:shd w:val="clear" w:color="auto" w:fill="auto"/>
            <w:noWrap/>
            <w:vAlign w:val="bottom"/>
            <w:hideMark/>
          </w:tcPr>
          <w:p w14:paraId="6C6EB1DD"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1.3</w:t>
            </w:r>
          </w:p>
        </w:tc>
        <w:tc>
          <w:tcPr>
            <w:tcW w:w="2702" w:type="pct"/>
            <w:tcBorders>
              <w:top w:val="nil"/>
              <w:left w:val="nil"/>
              <w:bottom w:val="nil"/>
              <w:right w:val="nil"/>
            </w:tcBorders>
            <w:shd w:val="clear" w:color="auto" w:fill="auto"/>
            <w:noWrap/>
            <w:vAlign w:val="bottom"/>
            <w:hideMark/>
          </w:tcPr>
          <w:p w14:paraId="6DAA4B7E" w14:textId="77777777" w:rsidR="000B67FE" w:rsidRPr="00523A9C" w:rsidRDefault="00790C64" w:rsidP="00504384">
            <w:pPr>
              <w:widowControl/>
              <w:autoSpaceDE/>
              <w:autoSpaceDN/>
              <w:rPr>
                <w:rFonts w:ascii="Calibri" w:eastAsia="Times New Roman" w:hAnsi="Calibri" w:cs="Times New Roman"/>
              </w:rPr>
            </w:pPr>
            <w:r w:rsidRPr="00523A9C">
              <w:rPr>
                <w:rFonts w:ascii="Calibri" w:eastAsia="Times New Roman" w:hAnsi="Calibri" w:cs="Times New Roman"/>
              </w:rPr>
              <w:t xml:space="preserve">   NPISH final consumption</w:t>
            </w:r>
          </w:p>
        </w:tc>
        <w:tc>
          <w:tcPr>
            <w:tcW w:w="795" w:type="pct"/>
            <w:tcBorders>
              <w:top w:val="nil"/>
              <w:left w:val="nil"/>
              <w:bottom w:val="nil"/>
              <w:right w:val="nil"/>
            </w:tcBorders>
            <w:shd w:val="clear" w:color="auto" w:fill="auto"/>
            <w:noWrap/>
            <w:vAlign w:val="bottom"/>
            <w:hideMark/>
          </w:tcPr>
          <w:p w14:paraId="391F034E"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114.3</w:t>
            </w:r>
          </w:p>
        </w:tc>
        <w:tc>
          <w:tcPr>
            <w:tcW w:w="924" w:type="pct"/>
            <w:tcBorders>
              <w:top w:val="nil"/>
              <w:left w:val="nil"/>
              <w:bottom w:val="nil"/>
              <w:right w:val="nil"/>
            </w:tcBorders>
            <w:shd w:val="clear" w:color="auto" w:fill="auto"/>
            <w:noWrap/>
            <w:vAlign w:val="bottom"/>
            <w:hideMark/>
          </w:tcPr>
          <w:p w14:paraId="75CE9BC7" w14:textId="77777777" w:rsidR="000B67FE" w:rsidRPr="00CB4123" w:rsidRDefault="00790C64" w:rsidP="00504384">
            <w:pPr>
              <w:widowControl/>
              <w:autoSpaceDE/>
              <w:autoSpaceDN/>
              <w:jc w:val="right"/>
              <w:rPr>
                <w:rFonts w:ascii="Calibri" w:eastAsia="Times New Roman" w:hAnsi="Calibri" w:cs="Times New Roman"/>
              </w:rPr>
            </w:pPr>
            <w:r w:rsidRPr="00CB4123">
              <w:rPr>
                <w:rFonts w:ascii="Calibri" w:eastAsia="Times New Roman" w:hAnsi="Calibri" w:cs="Times New Roman"/>
              </w:rPr>
              <w:t>117.6</w:t>
            </w:r>
          </w:p>
        </w:tc>
      </w:tr>
      <w:tr w:rsidR="00100740" w14:paraId="744ECD09" w14:textId="77777777" w:rsidTr="000B67FE">
        <w:trPr>
          <w:trHeight w:val="300"/>
        </w:trPr>
        <w:tc>
          <w:tcPr>
            <w:tcW w:w="580" w:type="pct"/>
            <w:tcBorders>
              <w:top w:val="nil"/>
              <w:left w:val="nil"/>
              <w:bottom w:val="nil"/>
              <w:right w:val="nil"/>
            </w:tcBorders>
            <w:shd w:val="clear" w:color="auto" w:fill="auto"/>
            <w:noWrap/>
            <w:vAlign w:val="bottom"/>
            <w:hideMark/>
          </w:tcPr>
          <w:p w14:paraId="7FD48A39" w14:textId="77777777" w:rsidR="000B67FE" w:rsidRPr="00523A9C" w:rsidRDefault="00790C64" w:rsidP="00504384">
            <w:pPr>
              <w:widowControl/>
              <w:autoSpaceDE/>
              <w:autoSpaceDN/>
              <w:jc w:val="right"/>
              <w:rPr>
                <w:rFonts w:ascii="Calibri" w:eastAsia="Times New Roman" w:hAnsi="Calibri" w:cs="Times New Roman"/>
                <w:b/>
                <w:bCs/>
              </w:rPr>
            </w:pPr>
            <w:r w:rsidRPr="00523A9C">
              <w:rPr>
                <w:rFonts w:ascii="Calibri" w:eastAsia="Times New Roman" w:hAnsi="Calibri" w:cs="Times New Roman"/>
                <w:b/>
                <w:bCs/>
              </w:rPr>
              <w:t>2</w:t>
            </w:r>
          </w:p>
        </w:tc>
        <w:tc>
          <w:tcPr>
            <w:tcW w:w="2702" w:type="pct"/>
            <w:tcBorders>
              <w:top w:val="nil"/>
              <w:left w:val="nil"/>
              <w:bottom w:val="nil"/>
              <w:right w:val="nil"/>
            </w:tcBorders>
            <w:shd w:val="clear" w:color="auto" w:fill="auto"/>
            <w:noWrap/>
            <w:vAlign w:val="bottom"/>
            <w:hideMark/>
          </w:tcPr>
          <w:p w14:paraId="17C7BAA0" w14:textId="77777777" w:rsidR="000B67FE" w:rsidRPr="00523A9C" w:rsidRDefault="00790C64" w:rsidP="00504384">
            <w:pPr>
              <w:widowControl/>
              <w:autoSpaceDE/>
              <w:autoSpaceDN/>
              <w:rPr>
                <w:rFonts w:ascii="Calibri" w:eastAsia="Times New Roman" w:hAnsi="Calibri" w:cs="Times New Roman"/>
                <w:b/>
                <w:bCs/>
              </w:rPr>
            </w:pPr>
            <w:r w:rsidRPr="00523A9C">
              <w:rPr>
                <w:rFonts w:ascii="Calibri" w:eastAsia="Times New Roman" w:hAnsi="Calibri" w:cs="Times New Roman"/>
                <w:b/>
                <w:bCs/>
              </w:rPr>
              <w:t>Gross Fixed Capital Formation</w:t>
            </w:r>
          </w:p>
        </w:tc>
        <w:tc>
          <w:tcPr>
            <w:tcW w:w="795" w:type="pct"/>
            <w:tcBorders>
              <w:top w:val="nil"/>
              <w:left w:val="nil"/>
              <w:bottom w:val="nil"/>
              <w:right w:val="nil"/>
            </w:tcBorders>
            <w:shd w:val="clear" w:color="auto" w:fill="auto"/>
            <w:noWrap/>
            <w:vAlign w:val="bottom"/>
            <w:hideMark/>
          </w:tcPr>
          <w:p w14:paraId="644F40CC" w14:textId="77777777" w:rsidR="000B67FE" w:rsidRPr="00523A9C" w:rsidRDefault="00790C64" w:rsidP="00504384">
            <w:pPr>
              <w:widowControl/>
              <w:autoSpaceDE/>
              <w:autoSpaceDN/>
              <w:jc w:val="right"/>
              <w:rPr>
                <w:rFonts w:ascii="Calibri" w:eastAsia="Times New Roman" w:hAnsi="Calibri" w:cs="Times New Roman"/>
                <w:b/>
                <w:bCs/>
              </w:rPr>
            </w:pPr>
            <w:r w:rsidRPr="00523A9C">
              <w:rPr>
                <w:rFonts w:ascii="Calibri" w:eastAsia="Times New Roman" w:hAnsi="Calibri" w:cs="Times New Roman"/>
                <w:b/>
                <w:bCs/>
              </w:rPr>
              <w:t>126.5</w:t>
            </w:r>
          </w:p>
        </w:tc>
        <w:tc>
          <w:tcPr>
            <w:tcW w:w="924" w:type="pct"/>
            <w:tcBorders>
              <w:top w:val="nil"/>
              <w:left w:val="nil"/>
              <w:bottom w:val="nil"/>
              <w:right w:val="nil"/>
            </w:tcBorders>
            <w:shd w:val="clear" w:color="auto" w:fill="auto"/>
            <w:noWrap/>
            <w:vAlign w:val="bottom"/>
            <w:hideMark/>
          </w:tcPr>
          <w:p w14:paraId="4F75C68C" w14:textId="77777777" w:rsidR="000B67FE" w:rsidRPr="00CB4123" w:rsidRDefault="00790C64" w:rsidP="00504384">
            <w:pPr>
              <w:widowControl/>
              <w:autoSpaceDE/>
              <w:autoSpaceDN/>
              <w:jc w:val="right"/>
              <w:rPr>
                <w:rFonts w:ascii="Calibri" w:eastAsia="Times New Roman" w:hAnsi="Calibri" w:cs="Times New Roman"/>
                <w:b/>
                <w:bCs/>
              </w:rPr>
            </w:pPr>
            <w:r w:rsidRPr="00CB4123">
              <w:rPr>
                <w:rFonts w:ascii="Calibri" w:eastAsia="Times New Roman" w:hAnsi="Calibri" w:cs="Times New Roman"/>
                <w:b/>
                <w:bCs/>
              </w:rPr>
              <w:t>123.7</w:t>
            </w:r>
          </w:p>
        </w:tc>
      </w:tr>
      <w:tr w:rsidR="00100740" w14:paraId="310BD0D0" w14:textId="77777777" w:rsidTr="000B67FE">
        <w:trPr>
          <w:trHeight w:val="300"/>
        </w:trPr>
        <w:tc>
          <w:tcPr>
            <w:tcW w:w="580" w:type="pct"/>
            <w:tcBorders>
              <w:top w:val="nil"/>
              <w:left w:val="nil"/>
              <w:bottom w:val="nil"/>
              <w:right w:val="nil"/>
            </w:tcBorders>
            <w:shd w:val="clear" w:color="auto" w:fill="auto"/>
            <w:noWrap/>
            <w:vAlign w:val="bottom"/>
            <w:hideMark/>
          </w:tcPr>
          <w:p w14:paraId="0E1CCCDB"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2.1</w:t>
            </w:r>
          </w:p>
        </w:tc>
        <w:tc>
          <w:tcPr>
            <w:tcW w:w="2702" w:type="pct"/>
            <w:tcBorders>
              <w:top w:val="nil"/>
              <w:left w:val="nil"/>
              <w:bottom w:val="nil"/>
              <w:right w:val="nil"/>
            </w:tcBorders>
            <w:shd w:val="clear" w:color="auto" w:fill="auto"/>
            <w:noWrap/>
            <w:vAlign w:val="bottom"/>
            <w:hideMark/>
          </w:tcPr>
          <w:p w14:paraId="01EBA755" w14:textId="77777777" w:rsidR="000B67FE" w:rsidRPr="00523A9C" w:rsidRDefault="00790C64" w:rsidP="00504384">
            <w:pPr>
              <w:widowControl/>
              <w:autoSpaceDE/>
              <w:autoSpaceDN/>
              <w:rPr>
                <w:rFonts w:ascii="Calibri" w:eastAsia="Times New Roman" w:hAnsi="Calibri" w:cs="Times New Roman"/>
              </w:rPr>
            </w:pPr>
            <w:r w:rsidRPr="00523A9C">
              <w:rPr>
                <w:rFonts w:ascii="Calibri" w:eastAsia="Times New Roman" w:hAnsi="Calibri" w:cs="Times New Roman"/>
              </w:rPr>
              <w:t>Total Construction</w:t>
            </w:r>
          </w:p>
        </w:tc>
        <w:tc>
          <w:tcPr>
            <w:tcW w:w="795" w:type="pct"/>
            <w:tcBorders>
              <w:top w:val="nil"/>
              <w:left w:val="nil"/>
              <w:bottom w:val="nil"/>
              <w:right w:val="nil"/>
            </w:tcBorders>
            <w:shd w:val="clear" w:color="auto" w:fill="auto"/>
            <w:noWrap/>
            <w:vAlign w:val="bottom"/>
            <w:hideMark/>
          </w:tcPr>
          <w:p w14:paraId="487F1D14"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122.1</w:t>
            </w:r>
          </w:p>
        </w:tc>
        <w:tc>
          <w:tcPr>
            <w:tcW w:w="924" w:type="pct"/>
            <w:tcBorders>
              <w:top w:val="nil"/>
              <w:left w:val="nil"/>
              <w:bottom w:val="nil"/>
              <w:right w:val="nil"/>
            </w:tcBorders>
            <w:shd w:val="clear" w:color="auto" w:fill="auto"/>
            <w:noWrap/>
            <w:vAlign w:val="bottom"/>
            <w:hideMark/>
          </w:tcPr>
          <w:p w14:paraId="4F8B60C2" w14:textId="77777777" w:rsidR="000B67FE" w:rsidRPr="00CB4123" w:rsidRDefault="00790C64" w:rsidP="00504384">
            <w:pPr>
              <w:widowControl/>
              <w:autoSpaceDE/>
              <w:autoSpaceDN/>
              <w:jc w:val="right"/>
              <w:rPr>
                <w:rFonts w:ascii="Calibri" w:eastAsia="Times New Roman" w:hAnsi="Calibri" w:cs="Times New Roman"/>
              </w:rPr>
            </w:pPr>
            <w:r w:rsidRPr="00CB4123">
              <w:rPr>
                <w:rFonts w:ascii="Calibri" w:eastAsia="Times New Roman" w:hAnsi="Calibri" w:cs="Times New Roman"/>
              </w:rPr>
              <w:t>120.5</w:t>
            </w:r>
          </w:p>
        </w:tc>
      </w:tr>
      <w:tr w:rsidR="00100740" w14:paraId="57594674" w14:textId="77777777" w:rsidTr="000B67FE">
        <w:trPr>
          <w:trHeight w:val="300"/>
        </w:trPr>
        <w:tc>
          <w:tcPr>
            <w:tcW w:w="580" w:type="pct"/>
            <w:tcBorders>
              <w:top w:val="nil"/>
              <w:left w:val="nil"/>
              <w:bottom w:val="nil"/>
              <w:right w:val="nil"/>
            </w:tcBorders>
            <w:shd w:val="clear" w:color="auto" w:fill="auto"/>
            <w:noWrap/>
            <w:vAlign w:val="bottom"/>
            <w:hideMark/>
          </w:tcPr>
          <w:p w14:paraId="2D568957"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2.2</w:t>
            </w:r>
          </w:p>
        </w:tc>
        <w:tc>
          <w:tcPr>
            <w:tcW w:w="2702" w:type="pct"/>
            <w:tcBorders>
              <w:top w:val="nil"/>
              <w:left w:val="nil"/>
              <w:bottom w:val="nil"/>
              <w:right w:val="nil"/>
            </w:tcBorders>
            <w:shd w:val="clear" w:color="auto" w:fill="auto"/>
            <w:noWrap/>
            <w:vAlign w:val="bottom"/>
            <w:hideMark/>
          </w:tcPr>
          <w:p w14:paraId="6BDF96E9" w14:textId="77777777" w:rsidR="000B67FE" w:rsidRPr="00523A9C" w:rsidRDefault="00790C64" w:rsidP="00504384">
            <w:pPr>
              <w:widowControl/>
              <w:autoSpaceDE/>
              <w:autoSpaceDN/>
              <w:rPr>
                <w:rFonts w:ascii="Calibri" w:eastAsia="Times New Roman" w:hAnsi="Calibri" w:cs="Times New Roman"/>
              </w:rPr>
            </w:pPr>
            <w:r w:rsidRPr="00523A9C">
              <w:rPr>
                <w:rFonts w:ascii="Calibri" w:eastAsia="Times New Roman" w:hAnsi="Calibri" w:cs="Times New Roman"/>
              </w:rPr>
              <w:t>Machinery and Equipment</w:t>
            </w:r>
          </w:p>
        </w:tc>
        <w:tc>
          <w:tcPr>
            <w:tcW w:w="795" w:type="pct"/>
            <w:tcBorders>
              <w:top w:val="nil"/>
              <w:left w:val="nil"/>
              <w:bottom w:val="nil"/>
              <w:right w:val="nil"/>
            </w:tcBorders>
            <w:shd w:val="clear" w:color="auto" w:fill="auto"/>
            <w:noWrap/>
            <w:vAlign w:val="bottom"/>
            <w:hideMark/>
          </w:tcPr>
          <w:p w14:paraId="7BAD4D58"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139.4</w:t>
            </w:r>
          </w:p>
        </w:tc>
        <w:tc>
          <w:tcPr>
            <w:tcW w:w="924" w:type="pct"/>
            <w:tcBorders>
              <w:top w:val="nil"/>
              <w:left w:val="nil"/>
              <w:bottom w:val="nil"/>
              <w:right w:val="nil"/>
            </w:tcBorders>
            <w:shd w:val="clear" w:color="auto" w:fill="auto"/>
            <w:noWrap/>
            <w:vAlign w:val="bottom"/>
            <w:hideMark/>
          </w:tcPr>
          <w:p w14:paraId="427D2DF7" w14:textId="77777777" w:rsidR="000B67FE" w:rsidRPr="00CB4123" w:rsidRDefault="00790C64" w:rsidP="00504384">
            <w:pPr>
              <w:widowControl/>
              <w:autoSpaceDE/>
              <w:autoSpaceDN/>
              <w:jc w:val="right"/>
              <w:rPr>
                <w:rFonts w:ascii="Calibri" w:eastAsia="Times New Roman" w:hAnsi="Calibri" w:cs="Times New Roman"/>
              </w:rPr>
            </w:pPr>
            <w:r w:rsidRPr="00CB4123">
              <w:rPr>
                <w:rFonts w:ascii="Calibri" w:eastAsia="Times New Roman" w:hAnsi="Calibri" w:cs="Times New Roman"/>
              </w:rPr>
              <w:t>127.1</w:t>
            </w:r>
          </w:p>
        </w:tc>
      </w:tr>
      <w:tr w:rsidR="00100740" w14:paraId="5CF21A55" w14:textId="77777777" w:rsidTr="000B67FE">
        <w:trPr>
          <w:trHeight w:val="300"/>
        </w:trPr>
        <w:tc>
          <w:tcPr>
            <w:tcW w:w="580" w:type="pct"/>
            <w:tcBorders>
              <w:top w:val="nil"/>
              <w:left w:val="nil"/>
              <w:bottom w:val="nil"/>
              <w:right w:val="nil"/>
            </w:tcBorders>
            <w:shd w:val="clear" w:color="auto" w:fill="auto"/>
            <w:noWrap/>
            <w:vAlign w:val="bottom"/>
            <w:hideMark/>
          </w:tcPr>
          <w:p w14:paraId="16F0B54C"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2.3</w:t>
            </w:r>
          </w:p>
        </w:tc>
        <w:tc>
          <w:tcPr>
            <w:tcW w:w="2702" w:type="pct"/>
            <w:tcBorders>
              <w:top w:val="nil"/>
              <w:left w:val="nil"/>
              <w:bottom w:val="nil"/>
              <w:right w:val="nil"/>
            </w:tcBorders>
            <w:shd w:val="clear" w:color="auto" w:fill="auto"/>
            <w:noWrap/>
            <w:vAlign w:val="bottom"/>
            <w:hideMark/>
          </w:tcPr>
          <w:p w14:paraId="2B67E054" w14:textId="77777777" w:rsidR="000B67FE" w:rsidRPr="00523A9C" w:rsidRDefault="00790C64" w:rsidP="00504384">
            <w:pPr>
              <w:widowControl/>
              <w:autoSpaceDE/>
              <w:autoSpaceDN/>
              <w:rPr>
                <w:rFonts w:ascii="Calibri" w:eastAsia="Times New Roman" w:hAnsi="Calibri" w:cs="Times New Roman"/>
              </w:rPr>
            </w:pPr>
            <w:r w:rsidRPr="00523A9C">
              <w:rPr>
                <w:rFonts w:ascii="Calibri" w:eastAsia="Times New Roman" w:hAnsi="Calibri" w:cs="Times New Roman"/>
              </w:rPr>
              <w:t>Livestock</w:t>
            </w:r>
          </w:p>
        </w:tc>
        <w:tc>
          <w:tcPr>
            <w:tcW w:w="795" w:type="pct"/>
            <w:tcBorders>
              <w:top w:val="nil"/>
              <w:left w:val="nil"/>
              <w:bottom w:val="nil"/>
              <w:right w:val="nil"/>
            </w:tcBorders>
            <w:shd w:val="clear" w:color="auto" w:fill="auto"/>
            <w:noWrap/>
            <w:vAlign w:val="bottom"/>
            <w:hideMark/>
          </w:tcPr>
          <w:p w14:paraId="4B15C770"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181.3</w:t>
            </w:r>
          </w:p>
        </w:tc>
        <w:tc>
          <w:tcPr>
            <w:tcW w:w="924" w:type="pct"/>
            <w:tcBorders>
              <w:top w:val="nil"/>
              <w:left w:val="nil"/>
              <w:bottom w:val="nil"/>
              <w:right w:val="nil"/>
            </w:tcBorders>
            <w:shd w:val="clear" w:color="auto" w:fill="auto"/>
            <w:noWrap/>
            <w:vAlign w:val="bottom"/>
            <w:hideMark/>
          </w:tcPr>
          <w:p w14:paraId="1D90F41F" w14:textId="77777777" w:rsidR="000B67FE" w:rsidRPr="00CB4123" w:rsidRDefault="00790C64" w:rsidP="00504384">
            <w:pPr>
              <w:widowControl/>
              <w:autoSpaceDE/>
              <w:autoSpaceDN/>
              <w:jc w:val="right"/>
              <w:rPr>
                <w:rFonts w:ascii="Calibri" w:eastAsia="Times New Roman" w:hAnsi="Calibri" w:cs="Times New Roman"/>
              </w:rPr>
            </w:pPr>
            <w:r w:rsidRPr="00CB4123">
              <w:rPr>
                <w:rFonts w:ascii="Calibri" w:eastAsia="Times New Roman" w:hAnsi="Calibri" w:cs="Times New Roman"/>
              </w:rPr>
              <w:t>194.9</w:t>
            </w:r>
          </w:p>
        </w:tc>
      </w:tr>
      <w:tr w:rsidR="00100740" w14:paraId="1A3CF82D" w14:textId="77777777" w:rsidTr="000B67FE">
        <w:trPr>
          <w:trHeight w:val="300"/>
        </w:trPr>
        <w:tc>
          <w:tcPr>
            <w:tcW w:w="580" w:type="pct"/>
            <w:tcBorders>
              <w:top w:val="nil"/>
              <w:left w:val="nil"/>
              <w:bottom w:val="nil"/>
              <w:right w:val="nil"/>
            </w:tcBorders>
            <w:shd w:val="clear" w:color="000000" w:fill="C6E0B4"/>
            <w:noWrap/>
            <w:vAlign w:val="bottom"/>
            <w:hideMark/>
          </w:tcPr>
          <w:p w14:paraId="4EE91D3F" w14:textId="77777777" w:rsidR="000B67FE" w:rsidRPr="00523A9C" w:rsidRDefault="00790C64" w:rsidP="00504384">
            <w:pPr>
              <w:widowControl/>
              <w:autoSpaceDE/>
              <w:autoSpaceDN/>
              <w:jc w:val="right"/>
              <w:rPr>
                <w:rFonts w:ascii="Calibri" w:eastAsia="Times New Roman" w:hAnsi="Calibri" w:cs="Times New Roman"/>
                <w:b/>
                <w:bCs/>
              </w:rPr>
            </w:pPr>
            <w:r w:rsidRPr="00523A9C">
              <w:rPr>
                <w:rFonts w:ascii="Calibri" w:eastAsia="Times New Roman" w:hAnsi="Calibri" w:cs="Times New Roman"/>
                <w:b/>
                <w:bCs/>
              </w:rPr>
              <w:t>3=1+2</w:t>
            </w:r>
          </w:p>
        </w:tc>
        <w:tc>
          <w:tcPr>
            <w:tcW w:w="2702" w:type="pct"/>
            <w:tcBorders>
              <w:top w:val="nil"/>
              <w:left w:val="nil"/>
              <w:bottom w:val="nil"/>
              <w:right w:val="nil"/>
            </w:tcBorders>
            <w:shd w:val="clear" w:color="000000" w:fill="C6E0B4"/>
            <w:noWrap/>
            <w:vAlign w:val="bottom"/>
            <w:hideMark/>
          </w:tcPr>
          <w:p w14:paraId="6013E914" w14:textId="77777777" w:rsidR="000B67FE" w:rsidRPr="00523A9C" w:rsidRDefault="00790C64" w:rsidP="00504384">
            <w:pPr>
              <w:widowControl/>
              <w:autoSpaceDE/>
              <w:autoSpaceDN/>
              <w:rPr>
                <w:rFonts w:ascii="Calibri" w:eastAsia="Times New Roman" w:hAnsi="Calibri" w:cs="Times New Roman"/>
                <w:b/>
                <w:bCs/>
              </w:rPr>
            </w:pPr>
            <w:r w:rsidRPr="00523A9C">
              <w:rPr>
                <w:rFonts w:ascii="Calibri" w:eastAsia="Times New Roman" w:hAnsi="Calibri" w:cs="Times New Roman"/>
                <w:b/>
                <w:bCs/>
              </w:rPr>
              <w:t>Domestic Demand</w:t>
            </w:r>
          </w:p>
        </w:tc>
        <w:tc>
          <w:tcPr>
            <w:tcW w:w="795" w:type="pct"/>
            <w:tcBorders>
              <w:top w:val="nil"/>
              <w:left w:val="nil"/>
              <w:bottom w:val="nil"/>
              <w:right w:val="nil"/>
            </w:tcBorders>
            <w:shd w:val="clear" w:color="000000" w:fill="C6E0B4"/>
            <w:noWrap/>
            <w:vAlign w:val="bottom"/>
            <w:hideMark/>
          </w:tcPr>
          <w:p w14:paraId="76E19362" w14:textId="77777777" w:rsidR="000B67FE" w:rsidRPr="00523A9C" w:rsidRDefault="00790C64" w:rsidP="00504384">
            <w:pPr>
              <w:widowControl/>
              <w:autoSpaceDE/>
              <w:autoSpaceDN/>
              <w:jc w:val="right"/>
              <w:rPr>
                <w:rFonts w:ascii="Calibri" w:eastAsia="Times New Roman" w:hAnsi="Calibri" w:cs="Times New Roman"/>
                <w:b/>
                <w:bCs/>
              </w:rPr>
            </w:pPr>
            <w:r w:rsidRPr="00523A9C">
              <w:rPr>
                <w:rFonts w:ascii="Calibri" w:eastAsia="Times New Roman" w:hAnsi="Calibri" w:cs="Times New Roman"/>
                <w:b/>
                <w:bCs/>
              </w:rPr>
              <w:t>134.6</w:t>
            </w:r>
          </w:p>
        </w:tc>
        <w:tc>
          <w:tcPr>
            <w:tcW w:w="924" w:type="pct"/>
            <w:tcBorders>
              <w:top w:val="nil"/>
              <w:left w:val="nil"/>
              <w:bottom w:val="nil"/>
              <w:right w:val="nil"/>
            </w:tcBorders>
            <w:shd w:val="clear" w:color="000000" w:fill="C6E0B4"/>
            <w:noWrap/>
            <w:vAlign w:val="bottom"/>
            <w:hideMark/>
          </w:tcPr>
          <w:p w14:paraId="46DFFEC0" w14:textId="77777777" w:rsidR="000B67FE" w:rsidRPr="00CB4123" w:rsidRDefault="00790C64" w:rsidP="00504384">
            <w:pPr>
              <w:widowControl/>
              <w:autoSpaceDE/>
              <w:autoSpaceDN/>
              <w:jc w:val="right"/>
              <w:rPr>
                <w:rFonts w:ascii="Calibri" w:eastAsia="Times New Roman" w:hAnsi="Calibri" w:cs="Times New Roman"/>
                <w:b/>
                <w:bCs/>
              </w:rPr>
            </w:pPr>
            <w:r w:rsidRPr="00CB4123">
              <w:rPr>
                <w:rFonts w:ascii="Calibri" w:eastAsia="Times New Roman" w:hAnsi="Calibri" w:cs="Times New Roman"/>
                <w:b/>
                <w:bCs/>
              </w:rPr>
              <w:t>141.0</w:t>
            </w:r>
          </w:p>
        </w:tc>
      </w:tr>
      <w:tr w:rsidR="00100740" w14:paraId="670A36AB" w14:textId="77777777" w:rsidTr="000B67FE">
        <w:trPr>
          <w:trHeight w:val="300"/>
        </w:trPr>
        <w:tc>
          <w:tcPr>
            <w:tcW w:w="580" w:type="pct"/>
            <w:tcBorders>
              <w:top w:val="nil"/>
              <w:left w:val="nil"/>
              <w:bottom w:val="nil"/>
              <w:right w:val="nil"/>
            </w:tcBorders>
            <w:shd w:val="clear" w:color="auto" w:fill="auto"/>
            <w:noWrap/>
            <w:vAlign w:val="bottom"/>
            <w:hideMark/>
          </w:tcPr>
          <w:p w14:paraId="30098375" w14:textId="77777777" w:rsidR="000B67FE" w:rsidRPr="00523A9C" w:rsidRDefault="00790C64" w:rsidP="00504384">
            <w:pPr>
              <w:widowControl/>
              <w:autoSpaceDE/>
              <w:autoSpaceDN/>
              <w:jc w:val="right"/>
              <w:rPr>
                <w:rFonts w:ascii="Calibri" w:eastAsia="Times New Roman" w:hAnsi="Calibri" w:cs="Times New Roman"/>
                <w:b/>
                <w:bCs/>
              </w:rPr>
            </w:pPr>
            <w:r w:rsidRPr="00523A9C">
              <w:rPr>
                <w:rFonts w:ascii="Calibri" w:eastAsia="Times New Roman" w:hAnsi="Calibri" w:cs="Times New Roman"/>
                <w:b/>
                <w:bCs/>
              </w:rPr>
              <w:t>4</w:t>
            </w:r>
          </w:p>
        </w:tc>
        <w:tc>
          <w:tcPr>
            <w:tcW w:w="2702" w:type="pct"/>
            <w:tcBorders>
              <w:top w:val="nil"/>
              <w:left w:val="nil"/>
              <w:bottom w:val="nil"/>
              <w:right w:val="nil"/>
            </w:tcBorders>
            <w:shd w:val="clear" w:color="auto" w:fill="auto"/>
            <w:noWrap/>
            <w:vAlign w:val="bottom"/>
            <w:hideMark/>
          </w:tcPr>
          <w:p w14:paraId="7804E050" w14:textId="77777777" w:rsidR="000B67FE" w:rsidRPr="00523A9C" w:rsidRDefault="00790C64" w:rsidP="00504384">
            <w:pPr>
              <w:widowControl/>
              <w:autoSpaceDE/>
              <w:autoSpaceDN/>
              <w:rPr>
                <w:rFonts w:ascii="Calibri" w:eastAsia="Times New Roman" w:hAnsi="Calibri" w:cs="Times New Roman"/>
                <w:b/>
                <w:bCs/>
              </w:rPr>
            </w:pPr>
            <w:r w:rsidRPr="00523A9C">
              <w:rPr>
                <w:rFonts w:ascii="Calibri" w:eastAsia="Times New Roman" w:hAnsi="Calibri" w:cs="Times New Roman"/>
                <w:b/>
                <w:bCs/>
              </w:rPr>
              <w:t>Net exports</w:t>
            </w:r>
          </w:p>
        </w:tc>
        <w:tc>
          <w:tcPr>
            <w:tcW w:w="795" w:type="pct"/>
            <w:tcBorders>
              <w:top w:val="nil"/>
              <w:left w:val="nil"/>
              <w:bottom w:val="nil"/>
              <w:right w:val="nil"/>
            </w:tcBorders>
            <w:shd w:val="clear" w:color="auto" w:fill="auto"/>
            <w:noWrap/>
            <w:vAlign w:val="bottom"/>
            <w:hideMark/>
          </w:tcPr>
          <w:p w14:paraId="6E1E61D5" w14:textId="77777777" w:rsidR="000B67FE" w:rsidRPr="00523A9C" w:rsidRDefault="00790C64" w:rsidP="00504384">
            <w:pPr>
              <w:widowControl/>
              <w:autoSpaceDE/>
              <w:autoSpaceDN/>
              <w:jc w:val="right"/>
              <w:rPr>
                <w:rFonts w:ascii="Calibri" w:eastAsia="Times New Roman" w:hAnsi="Calibri" w:cs="Times New Roman"/>
                <w:b/>
                <w:bCs/>
              </w:rPr>
            </w:pPr>
            <w:r w:rsidRPr="00523A9C">
              <w:rPr>
                <w:rFonts w:ascii="Calibri" w:eastAsia="Times New Roman" w:hAnsi="Calibri" w:cs="Times New Roman"/>
                <w:b/>
                <w:bCs/>
              </w:rPr>
              <w:t>148.3</w:t>
            </w:r>
          </w:p>
        </w:tc>
        <w:tc>
          <w:tcPr>
            <w:tcW w:w="924" w:type="pct"/>
            <w:tcBorders>
              <w:top w:val="nil"/>
              <w:left w:val="nil"/>
              <w:bottom w:val="nil"/>
              <w:right w:val="nil"/>
            </w:tcBorders>
            <w:shd w:val="clear" w:color="auto" w:fill="auto"/>
            <w:noWrap/>
            <w:vAlign w:val="bottom"/>
            <w:hideMark/>
          </w:tcPr>
          <w:p w14:paraId="1E9C237D" w14:textId="77777777" w:rsidR="000B67FE" w:rsidRPr="00CB4123" w:rsidRDefault="00790C64" w:rsidP="00504384">
            <w:pPr>
              <w:widowControl/>
              <w:autoSpaceDE/>
              <w:autoSpaceDN/>
              <w:jc w:val="right"/>
              <w:rPr>
                <w:rFonts w:ascii="Calibri" w:eastAsia="Times New Roman" w:hAnsi="Calibri" w:cs="Times New Roman"/>
                <w:b/>
                <w:bCs/>
              </w:rPr>
            </w:pPr>
            <w:r w:rsidRPr="00CB4123">
              <w:rPr>
                <w:rFonts w:ascii="Calibri" w:eastAsia="Times New Roman" w:hAnsi="Calibri" w:cs="Times New Roman"/>
                <w:b/>
                <w:bCs/>
              </w:rPr>
              <w:t>112.6</w:t>
            </w:r>
          </w:p>
        </w:tc>
      </w:tr>
      <w:tr w:rsidR="00100740" w14:paraId="72584732" w14:textId="77777777" w:rsidTr="000B67FE">
        <w:trPr>
          <w:trHeight w:val="300"/>
        </w:trPr>
        <w:tc>
          <w:tcPr>
            <w:tcW w:w="580" w:type="pct"/>
            <w:tcBorders>
              <w:top w:val="nil"/>
              <w:left w:val="nil"/>
              <w:bottom w:val="nil"/>
              <w:right w:val="nil"/>
            </w:tcBorders>
            <w:shd w:val="clear" w:color="auto" w:fill="auto"/>
            <w:noWrap/>
            <w:vAlign w:val="bottom"/>
            <w:hideMark/>
          </w:tcPr>
          <w:p w14:paraId="0DE02A2C"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4.1</w:t>
            </w:r>
          </w:p>
        </w:tc>
        <w:tc>
          <w:tcPr>
            <w:tcW w:w="2702" w:type="pct"/>
            <w:tcBorders>
              <w:top w:val="nil"/>
              <w:left w:val="nil"/>
              <w:bottom w:val="nil"/>
              <w:right w:val="nil"/>
            </w:tcBorders>
            <w:shd w:val="clear" w:color="auto" w:fill="auto"/>
            <w:noWrap/>
            <w:vAlign w:val="bottom"/>
            <w:hideMark/>
          </w:tcPr>
          <w:p w14:paraId="6BBE8A9C" w14:textId="77777777" w:rsidR="000B67FE" w:rsidRPr="00523A9C" w:rsidRDefault="00790C64" w:rsidP="00504384">
            <w:pPr>
              <w:widowControl/>
              <w:autoSpaceDE/>
              <w:autoSpaceDN/>
              <w:rPr>
                <w:rFonts w:ascii="Calibri" w:eastAsia="Times New Roman" w:hAnsi="Calibri" w:cs="Times New Roman"/>
              </w:rPr>
            </w:pPr>
            <w:r w:rsidRPr="00523A9C">
              <w:rPr>
                <w:rFonts w:ascii="Calibri" w:eastAsia="Times New Roman" w:hAnsi="Calibri" w:cs="Times New Roman"/>
              </w:rPr>
              <w:t>Export of Goods and Services (FOB)</w:t>
            </w:r>
          </w:p>
        </w:tc>
        <w:tc>
          <w:tcPr>
            <w:tcW w:w="795" w:type="pct"/>
            <w:tcBorders>
              <w:top w:val="nil"/>
              <w:left w:val="nil"/>
              <w:bottom w:val="nil"/>
              <w:right w:val="nil"/>
            </w:tcBorders>
            <w:shd w:val="clear" w:color="auto" w:fill="auto"/>
            <w:noWrap/>
            <w:vAlign w:val="bottom"/>
            <w:hideMark/>
          </w:tcPr>
          <w:p w14:paraId="07D87E75"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126.8</w:t>
            </w:r>
          </w:p>
        </w:tc>
        <w:tc>
          <w:tcPr>
            <w:tcW w:w="924" w:type="pct"/>
            <w:tcBorders>
              <w:top w:val="nil"/>
              <w:left w:val="nil"/>
              <w:bottom w:val="nil"/>
              <w:right w:val="nil"/>
            </w:tcBorders>
            <w:shd w:val="clear" w:color="auto" w:fill="auto"/>
            <w:noWrap/>
            <w:vAlign w:val="bottom"/>
            <w:hideMark/>
          </w:tcPr>
          <w:p w14:paraId="177804AE" w14:textId="77777777" w:rsidR="000B67FE" w:rsidRPr="00CB4123" w:rsidRDefault="00790C64" w:rsidP="00504384">
            <w:pPr>
              <w:widowControl/>
              <w:autoSpaceDE/>
              <w:autoSpaceDN/>
              <w:jc w:val="right"/>
              <w:rPr>
                <w:rFonts w:ascii="Calibri" w:eastAsia="Times New Roman" w:hAnsi="Calibri" w:cs="Times New Roman"/>
              </w:rPr>
            </w:pPr>
            <w:r w:rsidRPr="00CB4123">
              <w:rPr>
                <w:rFonts w:ascii="Calibri" w:eastAsia="Times New Roman" w:hAnsi="Calibri" w:cs="Times New Roman"/>
              </w:rPr>
              <w:t>138.5</w:t>
            </w:r>
          </w:p>
        </w:tc>
      </w:tr>
      <w:tr w:rsidR="00100740" w14:paraId="55C57F85" w14:textId="77777777" w:rsidTr="000B67FE">
        <w:trPr>
          <w:trHeight w:val="300"/>
        </w:trPr>
        <w:tc>
          <w:tcPr>
            <w:tcW w:w="580" w:type="pct"/>
            <w:tcBorders>
              <w:top w:val="nil"/>
              <w:left w:val="nil"/>
              <w:bottom w:val="nil"/>
              <w:right w:val="nil"/>
            </w:tcBorders>
            <w:shd w:val="clear" w:color="auto" w:fill="auto"/>
            <w:noWrap/>
            <w:vAlign w:val="bottom"/>
            <w:hideMark/>
          </w:tcPr>
          <w:p w14:paraId="3FB04E03" w14:textId="77777777" w:rsidR="000B67FE" w:rsidRPr="00523A9C" w:rsidRDefault="00790C64" w:rsidP="00504384">
            <w:pPr>
              <w:widowControl/>
              <w:autoSpaceDE/>
              <w:autoSpaceDN/>
              <w:jc w:val="right"/>
              <w:rPr>
                <w:rFonts w:ascii="Calibri" w:eastAsia="Times New Roman" w:hAnsi="Calibri" w:cs="Times New Roman"/>
                <w:i/>
                <w:iCs/>
              </w:rPr>
            </w:pPr>
            <w:r w:rsidRPr="00523A9C">
              <w:rPr>
                <w:rFonts w:ascii="Calibri" w:eastAsia="Times New Roman" w:hAnsi="Calibri" w:cs="Times New Roman"/>
                <w:i/>
                <w:iCs/>
              </w:rPr>
              <w:t>4.1.1</w:t>
            </w:r>
          </w:p>
        </w:tc>
        <w:tc>
          <w:tcPr>
            <w:tcW w:w="2702" w:type="pct"/>
            <w:tcBorders>
              <w:top w:val="nil"/>
              <w:left w:val="nil"/>
              <w:bottom w:val="nil"/>
              <w:right w:val="nil"/>
            </w:tcBorders>
            <w:shd w:val="clear" w:color="auto" w:fill="auto"/>
            <w:noWrap/>
            <w:vAlign w:val="bottom"/>
            <w:hideMark/>
          </w:tcPr>
          <w:p w14:paraId="69ADA4E0" w14:textId="77777777" w:rsidR="000B67FE" w:rsidRPr="00523A9C" w:rsidRDefault="00790C64" w:rsidP="00504384">
            <w:pPr>
              <w:widowControl/>
              <w:autoSpaceDE/>
              <w:autoSpaceDN/>
              <w:rPr>
                <w:rFonts w:ascii="Calibri" w:eastAsia="Times New Roman" w:hAnsi="Calibri" w:cs="Times New Roman"/>
                <w:i/>
                <w:iCs/>
              </w:rPr>
            </w:pPr>
            <w:r w:rsidRPr="00523A9C">
              <w:rPr>
                <w:rFonts w:ascii="Calibri" w:eastAsia="Times New Roman" w:hAnsi="Calibri" w:cs="Times New Roman"/>
                <w:i/>
                <w:iCs/>
              </w:rPr>
              <w:t xml:space="preserve">    Exports of Goods </w:t>
            </w:r>
          </w:p>
        </w:tc>
        <w:tc>
          <w:tcPr>
            <w:tcW w:w="795" w:type="pct"/>
            <w:tcBorders>
              <w:top w:val="nil"/>
              <w:left w:val="nil"/>
              <w:bottom w:val="nil"/>
              <w:right w:val="nil"/>
            </w:tcBorders>
            <w:shd w:val="clear" w:color="auto" w:fill="auto"/>
            <w:noWrap/>
            <w:vAlign w:val="bottom"/>
            <w:hideMark/>
          </w:tcPr>
          <w:p w14:paraId="459B12C5" w14:textId="77777777" w:rsidR="000B67FE" w:rsidRPr="00523A9C" w:rsidRDefault="00790C64" w:rsidP="00504384">
            <w:pPr>
              <w:widowControl/>
              <w:autoSpaceDE/>
              <w:autoSpaceDN/>
              <w:jc w:val="right"/>
              <w:rPr>
                <w:rFonts w:ascii="Calibri" w:eastAsia="Times New Roman" w:hAnsi="Calibri" w:cs="Times New Roman"/>
                <w:i/>
                <w:iCs/>
              </w:rPr>
            </w:pPr>
            <w:r w:rsidRPr="00523A9C">
              <w:rPr>
                <w:rFonts w:ascii="Calibri" w:eastAsia="Times New Roman" w:hAnsi="Calibri" w:cs="Times New Roman"/>
                <w:i/>
                <w:iCs/>
              </w:rPr>
              <w:t>136.9</w:t>
            </w:r>
          </w:p>
        </w:tc>
        <w:tc>
          <w:tcPr>
            <w:tcW w:w="924" w:type="pct"/>
            <w:tcBorders>
              <w:top w:val="nil"/>
              <w:left w:val="nil"/>
              <w:bottom w:val="nil"/>
              <w:right w:val="nil"/>
            </w:tcBorders>
            <w:shd w:val="clear" w:color="auto" w:fill="auto"/>
            <w:noWrap/>
            <w:vAlign w:val="bottom"/>
            <w:hideMark/>
          </w:tcPr>
          <w:p w14:paraId="692BF0E5" w14:textId="77777777" w:rsidR="000B67FE" w:rsidRPr="00CB4123" w:rsidRDefault="00790C64" w:rsidP="00504384">
            <w:pPr>
              <w:widowControl/>
              <w:autoSpaceDE/>
              <w:autoSpaceDN/>
              <w:jc w:val="right"/>
              <w:rPr>
                <w:rFonts w:ascii="Calibri" w:eastAsia="Times New Roman" w:hAnsi="Calibri" w:cs="Times New Roman"/>
                <w:i/>
                <w:iCs/>
              </w:rPr>
            </w:pPr>
            <w:r w:rsidRPr="00CB4123">
              <w:rPr>
                <w:rFonts w:ascii="Calibri" w:eastAsia="Times New Roman" w:hAnsi="Calibri" w:cs="Times New Roman"/>
                <w:i/>
                <w:iCs/>
              </w:rPr>
              <w:t>166.2</w:t>
            </w:r>
          </w:p>
        </w:tc>
      </w:tr>
      <w:tr w:rsidR="00100740" w14:paraId="55E462D9" w14:textId="77777777" w:rsidTr="000B67FE">
        <w:trPr>
          <w:trHeight w:val="300"/>
        </w:trPr>
        <w:tc>
          <w:tcPr>
            <w:tcW w:w="580" w:type="pct"/>
            <w:tcBorders>
              <w:top w:val="nil"/>
              <w:left w:val="nil"/>
              <w:bottom w:val="nil"/>
              <w:right w:val="nil"/>
            </w:tcBorders>
            <w:shd w:val="clear" w:color="auto" w:fill="auto"/>
            <w:noWrap/>
            <w:vAlign w:val="bottom"/>
            <w:hideMark/>
          </w:tcPr>
          <w:p w14:paraId="14B9F499" w14:textId="77777777" w:rsidR="000B67FE" w:rsidRPr="00523A9C" w:rsidRDefault="00790C64" w:rsidP="00504384">
            <w:pPr>
              <w:widowControl/>
              <w:autoSpaceDE/>
              <w:autoSpaceDN/>
              <w:jc w:val="right"/>
              <w:rPr>
                <w:rFonts w:ascii="Calibri" w:eastAsia="Times New Roman" w:hAnsi="Calibri" w:cs="Times New Roman"/>
                <w:i/>
                <w:iCs/>
              </w:rPr>
            </w:pPr>
            <w:r w:rsidRPr="00523A9C">
              <w:rPr>
                <w:rFonts w:ascii="Calibri" w:eastAsia="Times New Roman" w:hAnsi="Calibri" w:cs="Times New Roman"/>
                <w:i/>
                <w:iCs/>
              </w:rPr>
              <w:t>4.1.2</w:t>
            </w:r>
          </w:p>
        </w:tc>
        <w:tc>
          <w:tcPr>
            <w:tcW w:w="2702" w:type="pct"/>
            <w:tcBorders>
              <w:top w:val="nil"/>
              <w:left w:val="nil"/>
              <w:bottom w:val="nil"/>
              <w:right w:val="nil"/>
            </w:tcBorders>
            <w:shd w:val="clear" w:color="auto" w:fill="auto"/>
            <w:noWrap/>
            <w:vAlign w:val="bottom"/>
            <w:hideMark/>
          </w:tcPr>
          <w:p w14:paraId="3CE95EE9" w14:textId="77777777" w:rsidR="000B67FE" w:rsidRPr="00523A9C" w:rsidRDefault="00790C64" w:rsidP="00504384">
            <w:pPr>
              <w:widowControl/>
              <w:autoSpaceDE/>
              <w:autoSpaceDN/>
              <w:rPr>
                <w:rFonts w:ascii="Calibri" w:eastAsia="Times New Roman" w:hAnsi="Calibri" w:cs="Times New Roman"/>
                <w:i/>
                <w:iCs/>
              </w:rPr>
            </w:pPr>
            <w:r w:rsidRPr="00523A9C">
              <w:rPr>
                <w:rFonts w:ascii="Calibri" w:eastAsia="Times New Roman" w:hAnsi="Calibri" w:cs="Times New Roman"/>
                <w:i/>
                <w:iCs/>
              </w:rPr>
              <w:t xml:space="preserve">    Exports of Services</w:t>
            </w:r>
          </w:p>
        </w:tc>
        <w:tc>
          <w:tcPr>
            <w:tcW w:w="795" w:type="pct"/>
            <w:tcBorders>
              <w:top w:val="nil"/>
              <w:left w:val="nil"/>
              <w:bottom w:val="nil"/>
              <w:right w:val="nil"/>
            </w:tcBorders>
            <w:shd w:val="clear" w:color="auto" w:fill="auto"/>
            <w:noWrap/>
            <w:vAlign w:val="bottom"/>
            <w:hideMark/>
          </w:tcPr>
          <w:p w14:paraId="5FEAD581" w14:textId="77777777" w:rsidR="000B67FE" w:rsidRPr="00523A9C" w:rsidRDefault="00790C64" w:rsidP="00504384">
            <w:pPr>
              <w:widowControl/>
              <w:autoSpaceDE/>
              <w:autoSpaceDN/>
              <w:jc w:val="right"/>
              <w:rPr>
                <w:rFonts w:ascii="Calibri" w:eastAsia="Times New Roman" w:hAnsi="Calibri" w:cs="Times New Roman"/>
                <w:i/>
                <w:iCs/>
              </w:rPr>
            </w:pPr>
            <w:r w:rsidRPr="00523A9C">
              <w:rPr>
                <w:rFonts w:ascii="Calibri" w:eastAsia="Times New Roman" w:hAnsi="Calibri" w:cs="Times New Roman"/>
                <w:i/>
                <w:iCs/>
              </w:rPr>
              <w:t>119.9</w:t>
            </w:r>
          </w:p>
        </w:tc>
        <w:tc>
          <w:tcPr>
            <w:tcW w:w="924" w:type="pct"/>
            <w:tcBorders>
              <w:top w:val="nil"/>
              <w:left w:val="nil"/>
              <w:bottom w:val="nil"/>
              <w:right w:val="nil"/>
            </w:tcBorders>
            <w:shd w:val="clear" w:color="auto" w:fill="auto"/>
            <w:noWrap/>
            <w:vAlign w:val="bottom"/>
            <w:hideMark/>
          </w:tcPr>
          <w:p w14:paraId="4F0D8CEE" w14:textId="77777777" w:rsidR="000B67FE" w:rsidRPr="00CB4123" w:rsidRDefault="00790C64" w:rsidP="00504384">
            <w:pPr>
              <w:widowControl/>
              <w:autoSpaceDE/>
              <w:autoSpaceDN/>
              <w:jc w:val="right"/>
              <w:rPr>
                <w:rFonts w:ascii="Calibri" w:eastAsia="Times New Roman" w:hAnsi="Calibri" w:cs="Times New Roman"/>
                <w:i/>
                <w:iCs/>
              </w:rPr>
            </w:pPr>
            <w:r w:rsidRPr="00CB4123">
              <w:rPr>
                <w:rFonts w:ascii="Calibri" w:eastAsia="Times New Roman" w:hAnsi="Calibri" w:cs="Times New Roman"/>
                <w:i/>
                <w:iCs/>
              </w:rPr>
              <w:t>124.1</w:t>
            </w:r>
          </w:p>
        </w:tc>
      </w:tr>
      <w:tr w:rsidR="00100740" w14:paraId="376C8B1C" w14:textId="77777777" w:rsidTr="000B67FE">
        <w:trPr>
          <w:trHeight w:val="300"/>
        </w:trPr>
        <w:tc>
          <w:tcPr>
            <w:tcW w:w="580" w:type="pct"/>
            <w:tcBorders>
              <w:top w:val="nil"/>
              <w:left w:val="nil"/>
              <w:bottom w:val="nil"/>
              <w:right w:val="nil"/>
            </w:tcBorders>
            <w:shd w:val="clear" w:color="auto" w:fill="auto"/>
            <w:noWrap/>
            <w:vAlign w:val="bottom"/>
            <w:hideMark/>
          </w:tcPr>
          <w:p w14:paraId="35B0F740"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4.2</w:t>
            </w:r>
          </w:p>
        </w:tc>
        <w:tc>
          <w:tcPr>
            <w:tcW w:w="2702" w:type="pct"/>
            <w:tcBorders>
              <w:top w:val="nil"/>
              <w:left w:val="nil"/>
              <w:bottom w:val="nil"/>
              <w:right w:val="nil"/>
            </w:tcBorders>
            <w:shd w:val="clear" w:color="auto" w:fill="auto"/>
            <w:noWrap/>
            <w:vAlign w:val="bottom"/>
            <w:hideMark/>
          </w:tcPr>
          <w:p w14:paraId="610A129D" w14:textId="77777777" w:rsidR="000B67FE" w:rsidRPr="00523A9C" w:rsidRDefault="00790C64" w:rsidP="00504384">
            <w:pPr>
              <w:widowControl/>
              <w:autoSpaceDE/>
              <w:autoSpaceDN/>
              <w:rPr>
                <w:rFonts w:ascii="Calibri" w:eastAsia="Times New Roman" w:hAnsi="Calibri" w:cs="Times New Roman"/>
              </w:rPr>
            </w:pPr>
            <w:r w:rsidRPr="00523A9C">
              <w:rPr>
                <w:rFonts w:ascii="Calibri" w:eastAsia="Times New Roman" w:hAnsi="Calibri" w:cs="Times New Roman"/>
              </w:rPr>
              <w:t>Import of Goods and Services (FOB)</w:t>
            </w:r>
          </w:p>
        </w:tc>
        <w:tc>
          <w:tcPr>
            <w:tcW w:w="795" w:type="pct"/>
            <w:tcBorders>
              <w:top w:val="nil"/>
              <w:left w:val="nil"/>
              <w:bottom w:val="nil"/>
              <w:right w:val="nil"/>
            </w:tcBorders>
            <w:shd w:val="clear" w:color="auto" w:fill="auto"/>
            <w:noWrap/>
            <w:vAlign w:val="bottom"/>
            <w:hideMark/>
          </w:tcPr>
          <w:p w14:paraId="5A78EBFF"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136.1</w:t>
            </w:r>
          </w:p>
        </w:tc>
        <w:tc>
          <w:tcPr>
            <w:tcW w:w="924" w:type="pct"/>
            <w:tcBorders>
              <w:top w:val="nil"/>
              <w:left w:val="nil"/>
              <w:bottom w:val="nil"/>
              <w:right w:val="nil"/>
            </w:tcBorders>
            <w:shd w:val="clear" w:color="auto" w:fill="auto"/>
            <w:noWrap/>
            <w:vAlign w:val="bottom"/>
            <w:hideMark/>
          </w:tcPr>
          <w:p w14:paraId="6C02831B" w14:textId="77777777" w:rsidR="000B67FE" w:rsidRPr="00CB4123" w:rsidRDefault="00790C64" w:rsidP="00504384">
            <w:pPr>
              <w:widowControl/>
              <w:autoSpaceDE/>
              <w:autoSpaceDN/>
              <w:jc w:val="right"/>
              <w:rPr>
                <w:rFonts w:ascii="Calibri" w:eastAsia="Times New Roman" w:hAnsi="Calibri" w:cs="Times New Roman"/>
              </w:rPr>
            </w:pPr>
            <w:r w:rsidRPr="00CB4123">
              <w:rPr>
                <w:rFonts w:ascii="Calibri" w:eastAsia="Times New Roman" w:hAnsi="Calibri" w:cs="Times New Roman"/>
              </w:rPr>
              <w:t>126.6</w:t>
            </w:r>
          </w:p>
        </w:tc>
      </w:tr>
      <w:tr w:rsidR="00100740" w14:paraId="4C41B3A1" w14:textId="77777777" w:rsidTr="000B67FE">
        <w:trPr>
          <w:trHeight w:val="300"/>
        </w:trPr>
        <w:tc>
          <w:tcPr>
            <w:tcW w:w="580" w:type="pct"/>
            <w:tcBorders>
              <w:top w:val="nil"/>
              <w:left w:val="nil"/>
              <w:bottom w:val="nil"/>
              <w:right w:val="nil"/>
            </w:tcBorders>
            <w:shd w:val="clear" w:color="auto" w:fill="auto"/>
            <w:noWrap/>
            <w:vAlign w:val="bottom"/>
            <w:hideMark/>
          </w:tcPr>
          <w:p w14:paraId="5A218504" w14:textId="77777777" w:rsidR="000B67FE" w:rsidRPr="00523A9C" w:rsidRDefault="00790C64" w:rsidP="00504384">
            <w:pPr>
              <w:widowControl/>
              <w:autoSpaceDE/>
              <w:autoSpaceDN/>
              <w:jc w:val="right"/>
              <w:rPr>
                <w:rFonts w:ascii="Calibri" w:eastAsia="Times New Roman" w:hAnsi="Calibri" w:cs="Times New Roman"/>
                <w:i/>
                <w:iCs/>
              </w:rPr>
            </w:pPr>
            <w:r w:rsidRPr="00523A9C">
              <w:rPr>
                <w:rFonts w:ascii="Calibri" w:eastAsia="Times New Roman" w:hAnsi="Calibri" w:cs="Times New Roman"/>
                <w:i/>
                <w:iCs/>
              </w:rPr>
              <w:t>4.2.1</w:t>
            </w:r>
          </w:p>
        </w:tc>
        <w:tc>
          <w:tcPr>
            <w:tcW w:w="2702" w:type="pct"/>
            <w:tcBorders>
              <w:top w:val="nil"/>
              <w:left w:val="nil"/>
              <w:bottom w:val="nil"/>
              <w:right w:val="nil"/>
            </w:tcBorders>
            <w:shd w:val="clear" w:color="auto" w:fill="auto"/>
            <w:noWrap/>
            <w:vAlign w:val="bottom"/>
            <w:hideMark/>
          </w:tcPr>
          <w:p w14:paraId="52F8CE1B" w14:textId="77777777" w:rsidR="000B67FE" w:rsidRPr="00523A9C" w:rsidRDefault="00790C64" w:rsidP="00504384">
            <w:pPr>
              <w:widowControl/>
              <w:autoSpaceDE/>
              <w:autoSpaceDN/>
              <w:rPr>
                <w:rFonts w:ascii="Calibri" w:eastAsia="Times New Roman" w:hAnsi="Calibri" w:cs="Times New Roman"/>
                <w:i/>
                <w:iCs/>
              </w:rPr>
            </w:pPr>
            <w:r w:rsidRPr="00523A9C">
              <w:rPr>
                <w:rFonts w:ascii="Calibri" w:eastAsia="Times New Roman" w:hAnsi="Calibri" w:cs="Times New Roman"/>
                <w:i/>
                <w:iCs/>
              </w:rPr>
              <w:t xml:space="preserve">    Imports of Goods </w:t>
            </w:r>
          </w:p>
        </w:tc>
        <w:tc>
          <w:tcPr>
            <w:tcW w:w="795" w:type="pct"/>
            <w:tcBorders>
              <w:top w:val="nil"/>
              <w:left w:val="nil"/>
              <w:bottom w:val="nil"/>
              <w:right w:val="nil"/>
            </w:tcBorders>
            <w:shd w:val="clear" w:color="auto" w:fill="auto"/>
            <w:noWrap/>
            <w:vAlign w:val="bottom"/>
            <w:hideMark/>
          </w:tcPr>
          <w:p w14:paraId="2E07D1FA" w14:textId="77777777" w:rsidR="000B67FE" w:rsidRPr="00523A9C" w:rsidRDefault="00790C64" w:rsidP="00504384">
            <w:pPr>
              <w:widowControl/>
              <w:autoSpaceDE/>
              <w:autoSpaceDN/>
              <w:jc w:val="right"/>
              <w:rPr>
                <w:rFonts w:ascii="Calibri" w:eastAsia="Times New Roman" w:hAnsi="Calibri" w:cs="Times New Roman"/>
                <w:i/>
                <w:iCs/>
              </w:rPr>
            </w:pPr>
            <w:r w:rsidRPr="00523A9C">
              <w:rPr>
                <w:rFonts w:ascii="Calibri" w:eastAsia="Times New Roman" w:hAnsi="Calibri" w:cs="Times New Roman"/>
                <w:i/>
                <w:iCs/>
              </w:rPr>
              <w:t>139.4</w:t>
            </w:r>
          </w:p>
        </w:tc>
        <w:tc>
          <w:tcPr>
            <w:tcW w:w="924" w:type="pct"/>
            <w:tcBorders>
              <w:top w:val="nil"/>
              <w:left w:val="nil"/>
              <w:bottom w:val="nil"/>
              <w:right w:val="nil"/>
            </w:tcBorders>
            <w:shd w:val="clear" w:color="auto" w:fill="auto"/>
            <w:noWrap/>
            <w:vAlign w:val="bottom"/>
            <w:hideMark/>
          </w:tcPr>
          <w:p w14:paraId="7D0F3A6F" w14:textId="77777777" w:rsidR="000B67FE" w:rsidRPr="00CB4123" w:rsidRDefault="00790C64" w:rsidP="00504384">
            <w:pPr>
              <w:widowControl/>
              <w:autoSpaceDE/>
              <w:autoSpaceDN/>
              <w:jc w:val="right"/>
              <w:rPr>
                <w:rFonts w:ascii="Calibri" w:eastAsia="Times New Roman" w:hAnsi="Calibri" w:cs="Times New Roman"/>
                <w:i/>
                <w:iCs/>
              </w:rPr>
            </w:pPr>
            <w:r w:rsidRPr="00CB4123">
              <w:rPr>
                <w:rFonts w:ascii="Calibri" w:eastAsia="Times New Roman" w:hAnsi="Calibri" w:cs="Times New Roman"/>
                <w:i/>
                <w:iCs/>
              </w:rPr>
              <w:t>127.1</w:t>
            </w:r>
          </w:p>
        </w:tc>
      </w:tr>
      <w:tr w:rsidR="00100740" w14:paraId="535AEE7A" w14:textId="77777777" w:rsidTr="000B67FE">
        <w:trPr>
          <w:trHeight w:val="300"/>
        </w:trPr>
        <w:tc>
          <w:tcPr>
            <w:tcW w:w="580" w:type="pct"/>
            <w:tcBorders>
              <w:top w:val="nil"/>
              <w:left w:val="nil"/>
              <w:bottom w:val="nil"/>
              <w:right w:val="nil"/>
            </w:tcBorders>
            <w:shd w:val="clear" w:color="auto" w:fill="auto"/>
            <w:noWrap/>
            <w:vAlign w:val="bottom"/>
            <w:hideMark/>
          </w:tcPr>
          <w:p w14:paraId="0F94F258" w14:textId="77777777" w:rsidR="000B67FE" w:rsidRPr="00523A9C" w:rsidRDefault="00790C64" w:rsidP="00504384">
            <w:pPr>
              <w:widowControl/>
              <w:autoSpaceDE/>
              <w:autoSpaceDN/>
              <w:jc w:val="right"/>
              <w:rPr>
                <w:rFonts w:ascii="Calibri" w:eastAsia="Times New Roman" w:hAnsi="Calibri" w:cs="Times New Roman"/>
                <w:i/>
                <w:iCs/>
              </w:rPr>
            </w:pPr>
            <w:r w:rsidRPr="00523A9C">
              <w:rPr>
                <w:rFonts w:ascii="Calibri" w:eastAsia="Times New Roman" w:hAnsi="Calibri" w:cs="Times New Roman"/>
                <w:i/>
                <w:iCs/>
              </w:rPr>
              <w:t>4.2.2</w:t>
            </w:r>
          </w:p>
        </w:tc>
        <w:tc>
          <w:tcPr>
            <w:tcW w:w="2702" w:type="pct"/>
            <w:tcBorders>
              <w:top w:val="nil"/>
              <w:left w:val="nil"/>
              <w:bottom w:val="nil"/>
              <w:right w:val="nil"/>
            </w:tcBorders>
            <w:shd w:val="clear" w:color="auto" w:fill="auto"/>
            <w:noWrap/>
            <w:vAlign w:val="bottom"/>
            <w:hideMark/>
          </w:tcPr>
          <w:p w14:paraId="6021DF0D" w14:textId="77777777" w:rsidR="000B67FE" w:rsidRPr="00523A9C" w:rsidRDefault="00790C64" w:rsidP="00504384">
            <w:pPr>
              <w:widowControl/>
              <w:autoSpaceDE/>
              <w:autoSpaceDN/>
              <w:rPr>
                <w:rFonts w:ascii="Calibri" w:eastAsia="Times New Roman" w:hAnsi="Calibri" w:cs="Times New Roman"/>
                <w:i/>
                <w:iCs/>
              </w:rPr>
            </w:pPr>
            <w:r w:rsidRPr="00523A9C">
              <w:rPr>
                <w:rFonts w:ascii="Calibri" w:eastAsia="Times New Roman" w:hAnsi="Calibri" w:cs="Times New Roman"/>
                <w:i/>
                <w:iCs/>
              </w:rPr>
              <w:t xml:space="preserve">    Imports of Services</w:t>
            </w:r>
          </w:p>
        </w:tc>
        <w:tc>
          <w:tcPr>
            <w:tcW w:w="795" w:type="pct"/>
            <w:tcBorders>
              <w:top w:val="nil"/>
              <w:left w:val="nil"/>
              <w:bottom w:val="nil"/>
              <w:right w:val="nil"/>
            </w:tcBorders>
            <w:shd w:val="clear" w:color="auto" w:fill="auto"/>
            <w:noWrap/>
            <w:vAlign w:val="bottom"/>
            <w:hideMark/>
          </w:tcPr>
          <w:p w14:paraId="0E76E1B3" w14:textId="77777777" w:rsidR="000B67FE" w:rsidRPr="00523A9C" w:rsidRDefault="00790C64" w:rsidP="00504384">
            <w:pPr>
              <w:widowControl/>
              <w:autoSpaceDE/>
              <w:autoSpaceDN/>
              <w:jc w:val="right"/>
              <w:rPr>
                <w:rFonts w:ascii="Calibri" w:eastAsia="Times New Roman" w:hAnsi="Calibri" w:cs="Times New Roman"/>
                <w:i/>
                <w:iCs/>
              </w:rPr>
            </w:pPr>
            <w:r w:rsidRPr="00523A9C">
              <w:rPr>
                <w:rFonts w:ascii="Calibri" w:eastAsia="Times New Roman" w:hAnsi="Calibri" w:cs="Times New Roman"/>
                <w:i/>
                <w:iCs/>
              </w:rPr>
              <w:t>121.3</w:t>
            </w:r>
          </w:p>
        </w:tc>
        <w:tc>
          <w:tcPr>
            <w:tcW w:w="924" w:type="pct"/>
            <w:tcBorders>
              <w:top w:val="nil"/>
              <w:left w:val="nil"/>
              <w:bottom w:val="nil"/>
              <w:right w:val="nil"/>
            </w:tcBorders>
            <w:shd w:val="clear" w:color="auto" w:fill="auto"/>
            <w:noWrap/>
            <w:vAlign w:val="bottom"/>
            <w:hideMark/>
          </w:tcPr>
          <w:p w14:paraId="01BD39B1" w14:textId="77777777" w:rsidR="000B67FE" w:rsidRPr="00CB4123" w:rsidRDefault="00790C64" w:rsidP="00504384">
            <w:pPr>
              <w:widowControl/>
              <w:autoSpaceDE/>
              <w:autoSpaceDN/>
              <w:jc w:val="right"/>
              <w:rPr>
                <w:rFonts w:ascii="Calibri" w:eastAsia="Times New Roman" w:hAnsi="Calibri" w:cs="Times New Roman"/>
                <w:i/>
                <w:iCs/>
              </w:rPr>
            </w:pPr>
            <w:r w:rsidRPr="00CB4123">
              <w:rPr>
                <w:rFonts w:ascii="Calibri" w:eastAsia="Times New Roman" w:hAnsi="Calibri" w:cs="Times New Roman"/>
                <w:i/>
                <w:iCs/>
              </w:rPr>
              <w:t>124.1</w:t>
            </w:r>
          </w:p>
        </w:tc>
      </w:tr>
      <w:tr w:rsidR="00100740" w14:paraId="4BF0EF1F" w14:textId="77777777" w:rsidTr="000B67FE">
        <w:trPr>
          <w:trHeight w:val="300"/>
        </w:trPr>
        <w:tc>
          <w:tcPr>
            <w:tcW w:w="580" w:type="pct"/>
            <w:tcBorders>
              <w:top w:val="nil"/>
              <w:left w:val="nil"/>
              <w:bottom w:val="nil"/>
              <w:right w:val="nil"/>
            </w:tcBorders>
            <w:shd w:val="clear" w:color="auto" w:fill="auto"/>
            <w:noWrap/>
            <w:vAlign w:val="bottom"/>
            <w:hideMark/>
          </w:tcPr>
          <w:p w14:paraId="627B9A7C" w14:textId="77777777" w:rsidR="000B67FE" w:rsidRPr="00523A9C" w:rsidRDefault="00790C64" w:rsidP="00504384">
            <w:pPr>
              <w:widowControl/>
              <w:autoSpaceDE/>
              <w:autoSpaceDN/>
              <w:jc w:val="right"/>
              <w:rPr>
                <w:rFonts w:ascii="Calibri" w:eastAsia="Times New Roman" w:hAnsi="Calibri" w:cs="Times New Roman"/>
              </w:rPr>
            </w:pPr>
            <w:r w:rsidRPr="00523A9C">
              <w:rPr>
                <w:rFonts w:ascii="Calibri" w:eastAsia="Times New Roman" w:hAnsi="Calibri" w:cs="Times New Roman"/>
              </w:rPr>
              <w:t>5</w:t>
            </w:r>
          </w:p>
        </w:tc>
        <w:tc>
          <w:tcPr>
            <w:tcW w:w="3497" w:type="pct"/>
            <w:gridSpan w:val="2"/>
            <w:tcBorders>
              <w:top w:val="nil"/>
              <w:left w:val="nil"/>
              <w:bottom w:val="nil"/>
              <w:right w:val="nil"/>
            </w:tcBorders>
            <w:shd w:val="clear" w:color="auto" w:fill="auto"/>
            <w:noWrap/>
            <w:vAlign w:val="bottom"/>
            <w:hideMark/>
          </w:tcPr>
          <w:p w14:paraId="3AE26190" w14:textId="77777777" w:rsidR="000B67FE" w:rsidRPr="00523A9C" w:rsidRDefault="00790C64" w:rsidP="00504384">
            <w:pPr>
              <w:widowControl/>
              <w:autoSpaceDE/>
              <w:autoSpaceDN/>
              <w:rPr>
                <w:rFonts w:ascii="Calibri" w:eastAsia="Times New Roman" w:hAnsi="Calibri" w:cs="Times New Roman"/>
              </w:rPr>
            </w:pPr>
            <w:r w:rsidRPr="00523A9C">
              <w:rPr>
                <w:rFonts w:ascii="Calibri" w:eastAsia="Times New Roman" w:hAnsi="Calibri" w:cs="Times New Roman"/>
              </w:rPr>
              <w:t>Statistical discrepancies and Changes in inventories</w:t>
            </w:r>
          </w:p>
        </w:tc>
        <w:tc>
          <w:tcPr>
            <w:tcW w:w="924" w:type="pct"/>
            <w:tcBorders>
              <w:top w:val="nil"/>
              <w:left w:val="nil"/>
              <w:bottom w:val="nil"/>
              <w:right w:val="nil"/>
            </w:tcBorders>
            <w:shd w:val="clear" w:color="auto" w:fill="auto"/>
            <w:noWrap/>
            <w:vAlign w:val="bottom"/>
            <w:hideMark/>
          </w:tcPr>
          <w:p w14:paraId="19C594FA" w14:textId="77777777" w:rsidR="000B67FE" w:rsidRPr="00CB4123" w:rsidRDefault="000B67FE" w:rsidP="00504384">
            <w:pPr>
              <w:widowControl/>
              <w:autoSpaceDE/>
              <w:autoSpaceDN/>
              <w:jc w:val="right"/>
              <w:rPr>
                <w:rFonts w:ascii="Calibri" w:eastAsia="Times New Roman" w:hAnsi="Calibri" w:cs="Times New Roman"/>
              </w:rPr>
            </w:pPr>
          </w:p>
        </w:tc>
      </w:tr>
      <w:tr w:rsidR="00100740" w14:paraId="7A754155" w14:textId="77777777" w:rsidTr="000B67FE">
        <w:trPr>
          <w:trHeight w:val="300"/>
        </w:trPr>
        <w:tc>
          <w:tcPr>
            <w:tcW w:w="580" w:type="pct"/>
            <w:tcBorders>
              <w:top w:val="nil"/>
              <w:left w:val="nil"/>
              <w:bottom w:val="nil"/>
              <w:right w:val="nil"/>
            </w:tcBorders>
            <w:shd w:val="clear" w:color="000000" w:fill="C6E0B4"/>
            <w:noWrap/>
            <w:vAlign w:val="bottom"/>
            <w:hideMark/>
          </w:tcPr>
          <w:p w14:paraId="751249DB" w14:textId="77777777" w:rsidR="000B67FE" w:rsidRPr="00523A9C" w:rsidRDefault="00790C64" w:rsidP="00504384">
            <w:pPr>
              <w:widowControl/>
              <w:autoSpaceDE/>
              <w:autoSpaceDN/>
              <w:jc w:val="right"/>
              <w:rPr>
                <w:rFonts w:ascii="Calibri" w:eastAsia="Times New Roman" w:hAnsi="Calibri" w:cs="Times New Roman"/>
                <w:b/>
                <w:bCs/>
              </w:rPr>
            </w:pPr>
            <w:r w:rsidRPr="00523A9C">
              <w:rPr>
                <w:rFonts w:ascii="Calibri" w:eastAsia="Times New Roman" w:hAnsi="Calibri" w:cs="Times New Roman"/>
                <w:b/>
                <w:bCs/>
              </w:rPr>
              <w:t>6=3+4+5</w:t>
            </w:r>
          </w:p>
        </w:tc>
        <w:tc>
          <w:tcPr>
            <w:tcW w:w="2702" w:type="pct"/>
            <w:tcBorders>
              <w:top w:val="nil"/>
              <w:left w:val="nil"/>
              <w:bottom w:val="nil"/>
              <w:right w:val="nil"/>
            </w:tcBorders>
            <w:shd w:val="clear" w:color="000000" w:fill="C6E0B4"/>
            <w:noWrap/>
            <w:vAlign w:val="bottom"/>
            <w:hideMark/>
          </w:tcPr>
          <w:p w14:paraId="59A84F57" w14:textId="77777777" w:rsidR="000B67FE" w:rsidRPr="00523A9C" w:rsidRDefault="00790C64" w:rsidP="00504384">
            <w:pPr>
              <w:widowControl/>
              <w:autoSpaceDE/>
              <w:autoSpaceDN/>
              <w:rPr>
                <w:rFonts w:ascii="Calibri" w:eastAsia="Times New Roman" w:hAnsi="Calibri" w:cs="Times New Roman"/>
                <w:b/>
                <w:bCs/>
              </w:rPr>
            </w:pPr>
            <w:r w:rsidRPr="00523A9C">
              <w:rPr>
                <w:rFonts w:ascii="Calibri" w:eastAsia="Times New Roman" w:hAnsi="Calibri" w:cs="Times New Roman"/>
                <w:b/>
                <w:bCs/>
              </w:rPr>
              <w:t xml:space="preserve"> Gross Domestic Product (GDP) market price </w:t>
            </w:r>
          </w:p>
        </w:tc>
        <w:tc>
          <w:tcPr>
            <w:tcW w:w="795" w:type="pct"/>
            <w:tcBorders>
              <w:top w:val="nil"/>
              <w:left w:val="nil"/>
              <w:bottom w:val="nil"/>
              <w:right w:val="nil"/>
            </w:tcBorders>
            <w:shd w:val="clear" w:color="000000" w:fill="C6E0B4"/>
            <w:noWrap/>
            <w:vAlign w:val="bottom"/>
            <w:hideMark/>
          </w:tcPr>
          <w:p w14:paraId="28F8B551" w14:textId="77777777" w:rsidR="000B67FE" w:rsidRPr="00523A9C" w:rsidRDefault="00790C64" w:rsidP="00504384">
            <w:pPr>
              <w:widowControl/>
              <w:autoSpaceDE/>
              <w:autoSpaceDN/>
              <w:jc w:val="right"/>
              <w:rPr>
                <w:rFonts w:ascii="Calibri" w:eastAsia="Times New Roman" w:hAnsi="Calibri" w:cs="Times New Roman"/>
                <w:b/>
                <w:bCs/>
              </w:rPr>
            </w:pPr>
            <w:r w:rsidRPr="00523A9C">
              <w:rPr>
                <w:rFonts w:ascii="Calibri" w:eastAsia="Times New Roman" w:hAnsi="Calibri" w:cs="Times New Roman"/>
                <w:b/>
                <w:bCs/>
              </w:rPr>
              <w:t>138.3</w:t>
            </w:r>
          </w:p>
        </w:tc>
        <w:tc>
          <w:tcPr>
            <w:tcW w:w="924" w:type="pct"/>
            <w:tcBorders>
              <w:top w:val="nil"/>
              <w:left w:val="nil"/>
              <w:bottom w:val="nil"/>
              <w:right w:val="nil"/>
            </w:tcBorders>
            <w:shd w:val="clear" w:color="000000" w:fill="C6E0B4"/>
            <w:noWrap/>
            <w:vAlign w:val="bottom"/>
            <w:hideMark/>
          </w:tcPr>
          <w:p w14:paraId="6850AFCD" w14:textId="77777777" w:rsidR="000B67FE" w:rsidRPr="00CB4123" w:rsidRDefault="00790C64" w:rsidP="00504384">
            <w:pPr>
              <w:widowControl/>
              <w:autoSpaceDE/>
              <w:autoSpaceDN/>
              <w:jc w:val="right"/>
              <w:rPr>
                <w:rFonts w:ascii="Calibri" w:eastAsia="Times New Roman" w:hAnsi="Calibri" w:cs="Times New Roman"/>
                <w:b/>
                <w:bCs/>
              </w:rPr>
            </w:pPr>
            <w:r w:rsidRPr="00CB4123">
              <w:rPr>
                <w:rFonts w:ascii="Calibri" w:eastAsia="Times New Roman" w:hAnsi="Calibri" w:cs="Times New Roman"/>
                <w:b/>
                <w:bCs/>
              </w:rPr>
              <w:t>148.2</w:t>
            </w:r>
          </w:p>
        </w:tc>
      </w:tr>
    </w:tbl>
    <w:p w14:paraId="7F584F5D" w14:textId="77777777" w:rsidR="00EA0D9A" w:rsidRDefault="00EA0D9A"/>
    <w:p w14:paraId="79E99BCB" w14:textId="77777777" w:rsidR="000B67FE" w:rsidRDefault="000B67FE"/>
    <w:p w14:paraId="120AA213" w14:textId="77777777" w:rsidR="000B67FE" w:rsidRPr="00290105" w:rsidRDefault="00790C64" w:rsidP="000B67FE">
      <w:pPr>
        <w:pStyle w:val="Heading1"/>
      </w:pPr>
      <w:bookmarkStart w:id="10" w:name="_Toc50928385"/>
      <w:r w:rsidRPr="00290105">
        <w:t xml:space="preserve">Data </w:t>
      </w:r>
      <w:r>
        <w:t>S</w:t>
      </w:r>
      <w:r w:rsidRPr="00290105">
        <w:t>ources</w:t>
      </w:r>
      <w:bookmarkEnd w:id="10"/>
    </w:p>
    <w:p w14:paraId="3CF878F6" w14:textId="77777777" w:rsidR="000B67FE" w:rsidRPr="000B67FE" w:rsidRDefault="00790C64" w:rsidP="000B67FE">
      <w:pPr>
        <w:pStyle w:val="BodyText"/>
        <w:spacing w:after="0" w:line="276" w:lineRule="auto"/>
        <w:ind w:left="90" w:right="115"/>
        <w:jc w:val="both"/>
        <w:rPr>
          <w:rFonts w:ascii="Times New Roman" w:hAnsi="Times New Roman" w:cs="Times New Roman"/>
          <w:spacing w:val="-4"/>
          <w:sz w:val="24"/>
          <w:szCs w:val="24"/>
        </w:rPr>
      </w:pPr>
      <w:r w:rsidRPr="00290105">
        <w:rPr>
          <w:rFonts w:ascii="Times New Roman" w:hAnsi="Times New Roman" w:cs="Times New Roman"/>
          <w:spacing w:val="-5"/>
          <w:sz w:val="24"/>
          <w:szCs w:val="24"/>
        </w:rPr>
        <w:t xml:space="preserve">Various statistical </w:t>
      </w:r>
      <w:r w:rsidRPr="00290105">
        <w:rPr>
          <w:rFonts w:ascii="Times New Roman" w:hAnsi="Times New Roman" w:cs="Times New Roman"/>
          <w:spacing w:val="-3"/>
          <w:sz w:val="24"/>
          <w:szCs w:val="24"/>
        </w:rPr>
        <w:t xml:space="preserve">and </w:t>
      </w:r>
      <w:r w:rsidRPr="00290105">
        <w:rPr>
          <w:rFonts w:ascii="Times New Roman" w:hAnsi="Times New Roman" w:cs="Times New Roman"/>
          <w:spacing w:val="-5"/>
          <w:sz w:val="24"/>
          <w:szCs w:val="24"/>
        </w:rPr>
        <w:t xml:space="preserve">administrative sources </w:t>
      </w:r>
      <w:r w:rsidRPr="00290105">
        <w:rPr>
          <w:rFonts w:ascii="Times New Roman" w:hAnsi="Times New Roman" w:cs="Times New Roman"/>
          <w:spacing w:val="-4"/>
          <w:sz w:val="24"/>
          <w:szCs w:val="24"/>
        </w:rPr>
        <w:t xml:space="preserve">are used </w:t>
      </w:r>
      <w:r w:rsidRPr="00290105">
        <w:rPr>
          <w:rFonts w:ascii="Times New Roman" w:hAnsi="Times New Roman" w:cs="Times New Roman"/>
          <w:spacing w:val="-3"/>
          <w:sz w:val="24"/>
          <w:szCs w:val="24"/>
        </w:rPr>
        <w:t xml:space="preserve">for </w:t>
      </w:r>
      <w:r w:rsidRPr="00290105">
        <w:rPr>
          <w:rFonts w:ascii="Times New Roman" w:hAnsi="Times New Roman" w:cs="Times New Roman"/>
          <w:spacing w:val="-4"/>
          <w:sz w:val="24"/>
          <w:szCs w:val="24"/>
        </w:rPr>
        <w:t xml:space="preserve">the </w:t>
      </w:r>
      <w:r w:rsidRPr="00290105">
        <w:rPr>
          <w:rFonts w:ascii="Times New Roman" w:hAnsi="Times New Roman" w:cs="Times New Roman"/>
          <w:spacing w:val="-5"/>
          <w:sz w:val="24"/>
          <w:szCs w:val="24"/>
        </w:rPr>
        <w:t xml:space="preserve">estimation </w:t>
      </w:r>
      <w:r w:rsidRPr="00290105">
        <w:rPr>
          <w:rFonts w:ascii="Times New Roman" w:hAnsi="Times New Roman" w:cs="Times New Roman"/>
          <w:spacing w:val="-3"/>
          <w:sz w:val="24"/>
          <w:szCs w:val="24"/>
        </w:rPr>
        <w:t xml:space="preserve">of </w:t>
      </w:r>
      <w:r w:rsidRPr="00290105">
        <w:rPr>
          <w:rFonts w:ascii="Times New Roman" w:hAnsi="Times New Roman" w:cs="Times New Roman"/>
          <w:spacing w:val="-4"/>
          <w:sz w:val="24"/>
          <w:szCs w:val="24"/>
        </w:rPr>
        <w:t xml:space="preserve">GDP </w:t>
      </w:r>
      <w:r>
        <w:rPr>
          <w:rFonts w:ascii="Times New Roman" w:hAnsi="Times New Roman" w:cs="Times New Roman"/>
          <w:spacing w:val="-4"/>
          <w:sz w:val="24"/>
          <w:szCs w:val="24"/>
        </w:rPr>
        <w:t xml:space="preserve">for both the production and </w:t>
      </w:r>
      <w:r w:rsidRPr="00290105">
        <w:rPr>
          <w:rFonts w:ascii="Times New Roman" w:hAnsi="Times New Roman" w:cs="Times New Roman"/>
          <w:spacing w:val="-4"/>
          <w:sz w:val="24"/>
          <w:szCs w:val="24"/>
        </w:rPr>
        <w:t>expenditure approach</w:t>
      </w:r>
      <w:r>
        <w:rPr>
          <w:rFonts w:ascii="Times New Roman" w:hAnsi="Times New Roman" w:cs="Times New Roman"/>
          <w:spacing w:val="-4"/>
          <w:sz w:val="24"/>
          <w:szCs w:val="24"/>
        </w:rPr>
        <w:t>es</w:t>
      </w:r>
      <w:r w:rsidRPr="00290105">
        <w:rPr>
          <w:rFonts w:ascii="Times New Roman" w:hAnsi="Times New Roman" w:cs="Times New Roman"/>
          <w:spacing w:val="-4"/>
          <w:sz w:val="24"/>
          <w:szCs w:val="24"/>
        </w:rPr>
        <w:t xml:space="preserve">. Data </w:t>
      </w:r>
      <w:r w:rsidRPr="00290105">
        <w:rPr>
          <w:rFonts w:ascii="Times New Roman" w:hAnsi="Times New Roman" w:cs="Times New Roman"/>
          <w:spacing w:val="-3"/>
          <w:sz w:val="24"/>
          <w:szCs w:val="24"/>
        </w:rPr>
        <w:t xml:space="preserve">used include </w:t>
      </w:r>
      <w:r w:rsidRPr="00290105">
        <w:rPr>
          <w:rFonts w:ascii="Times New Roman" w:hAnsi="Times New Roman" w:cs="Times New Roman"/>
          <w:spacing w:val="-5"/>
          <w:sz w:val="24"/>
          <w:szCs w:val="24"/>
        </w:rPr>
        <w:t xml:space="preserve">statistical products </w:t>
      </w:r>
      <w:r w:rsidRPr="00290105">
        <w:rPr>
          <w:rFonts w:ascii="Times New Roman" w:hAnsi="Times New Roman" w:cs="Times New Roman"/>
          <w:spacing w:val="-3"/>
          <w:sz w:val="24"/>
          <w:szCs w:val="24"/>
        </w:rPr>
        <w:t>of The Gambia Bureau of Statistics (</w:t>
      </w:r>
      <w:r w:rsidRPr="00290105">
        <w:rPr>
          <w:rFonts w:ascii="Times New Roman" w:hAnsi="Times New Roman" w:cs="Times New Roman"/>
          <w:spacing w:val="-5"/>
          <w:sz w:val="24"/>
          <w:szCs w:val="24"/>
        </w:rPr>
        <w:t xml:space="preserve">GBoS) </w:t>
      </w:r>
      <w:r w:rsidRPr="00290105">
        <w:rPr>
          <w:rFonts w:ascii="Times New Roman" w:hAnsi="Times New Roman" w:cs="Times New Roman"/>
          <w:spacing w:val="-3"/>
          <w:sz w:val="24"/>
          <w:szCs w:val="24"/>
        </w:rPr>
        <w:t xml:space="preserve">and </w:t>
      </w:r>
      <w:r w:rsidRPr="00290105">
        <w:rPr>
          <w:rFonts w:ascii="Times New Roman" w:hAnsi="Times New Roman" w:cs="Times New Roman"/>
          <w:spacing w:val="-5"/>
          <w:sz w:val="24"/>
          <w:szCs w:val="24"/>
        </w:rPr>
        <w:t xml:space="preserve">administrative data </w:t>
      </w:r>
      <w:r w:rsidRPr="00290105">
        <w:rPr>
          <w:rFonts w:ascii="Times New Roman" w:hAnsi="Times New Roman" w:cs="Times New Roman"/>
          <w:spacing w:val="-4"/>
          <w:sz w:val="24"/>
          <w:szCs w:val="24"/>
        </w:rPr>
        <w:t xml:space="preserve">from </w:t>
      </w:r>
      <w:r w:rsidRPr="00290105">
        <w:rPr>
          <w:rFonts w:ascii="Times New Roman" w:hAnsi="Times New Roman" w:cs="Times New Roman"/>
          <w:spacing w:val="-5"/>
          <w:sz w:val="24"/>
          <w:szCs w:val="24"/>
        </w:rPr>
        <w:t xml:space="preserve">different national institutions </w:t>
      </w:r>
      <w:r w:rsidRPr="00290105">
        <w:rPr>
          <w:rFonts w:ascii="Times New Roman" w:hAnsi="Times New Roman" w:cs="Times New Roman"/>
          <w:spacing w:val="-4"/>
          <w:sz w:val="24"/>
          <w:szCs w:val="24"/>
        </w:rPr>
        <w:t xml:space="preserve">such </w:t>
      </w:r>
      <w:r w:rsidRPr="00290105">
        <w:rPr>
          <w:rFonts w:ascii="Times New Roman" w:hAnsi="Times New Roman" w:cs="Times New Roman"/>
          <w:sz w:val="24"/>
          <w:szCs w:val="24"/>
        </w:rPr>
        <w:t xml:space="preserve">as </w:t>
      </w:r>
      <w:r w:rsidRPr="00290105">
        <w:rPr>
          <w:rFonts w:ascii="Times New Roman" w:hAnsi="Times New Roman" w:cs="Times New Roman"/>
          <w:spacing w:val="-5"/>
          <w:sz w:val="24"/>
          <w:szCs w:val="24"/>
        </w:rPr>
        <w:t xml:space="preserve">Ministry of Finance and Economic Affairs, Ministry of Agriculture, Gambia Revenue Authority, Central </w:t>
      </w:r>
      <w:r w:rsidRPr="00290105">
        <w:rPr>
          <w:rFonts w:ascii="Times New Roman" w:hAnsi="Times New Roman" w:cs="Times New Roman"/>
          <w:spacing w:val="-4"/>
          <w:sz w:val="24"/>
          <w:szCs w:val="24"/>
        </w:rPr>
        <w:t xml:space="preserve">Bank </w:t>
      </w:r>
      <w:r w:rsidRPr="00290105">
        <w:rPr>
          <w:rFonts w:ascii="Times New Roman" w:hAnsi="Times New Roman" w:cs="Times New Roman"/>
          <w:spacing w:val="-3"/>
          <w:sz w:val="24"/>
          <w:szCs w:val="24"/>
        </w:rPr>
        <w:t>of The Gambi</w:t>
      </w:r>
      <w:r w:rsidRPr="00290105">
        <w:rPr>
          <w:rFonts w:ascii="Times New Roman" w:hAnsi="Times New Roman" w:cs="Times New Roman"/>
          <w:spacing w:val="-5"/>
          <w:sz w:val="24"/>
          <w:szCs w:val="24"/>
        </w:rPr>
        <w:t xml:space="preserve">a, National Water and Electricity Company (NAWEC) </w:t>
      </w:r>
      <w:r w:rsidRPr="00290105">
        <w:rPr>
          <w:rFonts w:ascii="Times New Roman" w:hAnsi="Times New Roman" w:cs="Times New Roman"/>
          <w:spacing w:val="-4"/>
          <w:sz w:val="24"/>
          <w:szCs w:val="24"/>
        </w:rPr>
        <w:t>etc.</w:t>
      </w:r>
    </w:p>
    <w:p w14:paraId="234548D7" w14:textId="77777777" w:rsidR="000B67FE" w:rsidRPr="00290105" w:rsidRDefault="00790C64" w:rsidP="000B67FE">
      <w:pPr>
        <w:pStyle w:val="Heading1"/>
      </w:pPr>
      <w:bookmarkStart w:id="11" w:name="_Toc50928386"/>
      <w:r>
        <w:t>R</w:t>
      </w:r>
      <w:r w:rsidRPr="00290105">
        <w:t xml:space="preserve">evision </w:t>
      </w:r>
      <w:r>
        <w:t>P</w:t>
      </w:r>
      <w:r w:rsidRPr="00290105">
        <w:t>olicies</w:t>
      </w:r>
      <w:bookmarkEnd w:id="11"/>
    </w:p>
    <w:p w14:paraId="340820EB" w14:textId="77777777" w:rsidR="000B67FE" w:rsidRPr="00290105" w:rsidRDefault="00790C64" w:rsidP="000B67FE">
      <w:pPr>
        <w:pStyle w:val="BodyText"/>
        <w:spacing w:after="0" w:line="276" w:lineRule="auto"/>
        <w:jc w:val="both"/>
        <w:rPr>
          <w:rFonts w:ascii="Times New Roman" w:hAnsi="Times New Roman" w:cs="Times New Roman"/>
          <w:sz w:val="24"/>
          <w:szCs w:val="24"/>
        </w:rPr>
      </w:pPr>
      <w:r w:rsidRPr="00290105">
        <w:rPr>
          <w:rFonts w:ascii="Times New Roman" w:hAnsi="Times New Roman" w:cs="Times New Roman"/>
          <w:sz w:val="24"/>
          <w:szCs w:val="24"/>
        </w:rPr>
        <w:t>The estimates of annual GDP follow the same revision policy for both the production and expenditure approach</w:t>
      </w:r>
      <w:r w:rsidR="000B7F8D">
        <w:rPr>
          <w:rFonts w:ascii="Times New Roman" w:hAnsi="Times New Roman" w:cs="Times New Roman"/>
          <w:sz w:val="24"/>
          <w:szCs w:val="24"/>
        </w:rPr>
        <w:t>es</w:t>
      </w:r>
      <w:r w:rsidRPr="00290105">
        <w:rPr>
          <w:rFonts w:ascii="Times New Roman" w:hAnsi="Times New Roman" w:cs="Times New Roman"/>
          <w:sz w:val="24"/>
          <w:szCs w:val="24"/>
        </w:rPr>
        <w:t>. Both GDPs are compiled and published in two stages, with estimates generated at each stage being dependent on available data.</w:t>
      </w:r>
    </w:p>
    <w:p w14:paraId="36E3B5C8" w14:textId="77777777" w:rsidR="000B67FE" w:rsidRPr="00290105" w:rsidRDefault="00790C64" w:rsidP="000B67FE">
      <w:pPr>
        <w:pStyle w:val="ListParagraph"/>
        <w:numPr>
          <w:ilvl w:val="1"/>
          <w:numId w:val="1"/>
        </w:numPr>
        <w:tabs>
          <w:tab w:val="left" w:pos="720"/>
        </w:tabs>
        <w:spacing w:line="276" w:lineRule="auto"/>
        <w:ind w:left="360" w:right="173" w:hanging="271"/>
        <w:contextualSpacing w:val="0"/>
        <w:jc w:val="both"/>
        <w:rPr>
          <w:rFonts w:ascii="Times New Roman" w:hAnsi="Times New Roman" w:cs="Times New Roman"/>
          <w:sz w:val="24"/>
          <w:szCs w:val="24"/>
        </w:rPr>
      </w:pPr>
      <w:r w:rsidRPr="00290105">
        <w:rPr>
          <w:rFonts w:ascii="Times New Roman" w:hAnsi="Times New Roman" w:cs="Times New Roman"/>
          <w:spacing w:val="-3"/>
          <w:sz w:val="24"/>
          <w:szCs w:val="24"/>
        </w:rPr>
        <w:t xml:space="preserve">The </w:t>
      </w:r>
      <w:r w:rsidRPr="00290105">
        <w:rPr>
          <w:rFonts w:ascii="Times New Roman" w:hAnsi="Times New Roman" w:cs="Times New Roman"/>
          <w:spacing w:val="-4"/>
          <w:sz w:val="24"/>
          <w:szCs w:val="24"/>
        </w:rPr>
        <w:t xml:space="preserve">first </w:t>
      </w:r>
      <w:r w:rsidRPr="00290105">
        <w:rPr>
          <w:rFonts w:ascii="Times New Roman" w:hAnsi="Times New Roman" w:cs="Times New Roman"/>
          <w:spacing w:val="-5"/>
          <w:sz w:val="24"/>
          <w:szCs w:val="24"/>
        </w:rPr>
        <w:t xml:space="preserve">stage includes provisional estimates </w:t>
      </w:r>
      <w:r w:rsidRPr="00290105">
        <w:rPr>
          <w:rFonts w:ascii="Times New Roman" w:hAnsi="Times New Roman" w:cs="Times New Roman"/>
          <w:spacing w:val="-3"/>
          <w:sz w:val="24"/>
          <w:szCs w:val="24"/>
        </w:rPr>
        <w:t xml:space="preserve">of </w:t>
      </w:r>
      <w:r w:rsidRPr="00290105">
        <w:rPr>
          <w:rFonts w:ascii="Times New Roman" w:hAnsi="Times New Roman" w:cs="Times New Roman"/>
          <w:spacing w:val="-4"/>
          <w:sz w:val="24"/>
          <w:szCs w:val="24"/>
        </w:rPr>
        <w:t xml:space="preserve">the </w:t>
      </w:r>
      <w:r w:rsidRPr="00290105">
        <w:rPr>
          <w:rFonts w:ascii="Times New Roman" w:hAnsi="Times New Roman" w:cs="Times New Roman"/>
          <w:spacing w:val="-5"/>
          <w:sz w:val="24"/>
          <w:szCs w:val="24"/>
        </w:rPr>
        <w:t xml:space="preserve">annual accounts </w:t>
      </w:r>
      <w:r w:rsidRPr="00290105">
        <w:rPr>
          <w:rFonts w:ascii="Times New Roman" w:hAnsi="Times New Roman" w:cs="Times New Roman"/>
          <w:spacing w:val="-3"/>
          <w:sz w:val="24"/>
          <w:szCs w:val="24"/>
        </w:rPr>
        <w:t xml:space="preserve">of </w:t>
      </w:r>
      <w:r w:rsidRPr="00290105">
        <w:rPr>
          <w:rFonts w:ascii="Times New Roman" w:hAnsi="Times New Roman" w:cs="Times New Roman"/>
          <w:spacing w:val="-4"/>
          <w:sz w:val="24"/>
          <w:szCs w:val="24"/>
        </w:rPr>
        <w:t xml:space="preserve">the </w:t>
      </w:r>
      <w:r w:rsidRPr="00290105">
        <w:rPr>
          <w:rFonts w:ascii="Times New Roman" w:hAnsi="Times New Roman" w:cs="Times New Roman"/>
          <w:spacing w:val="-3"/>
          <w:sz w:val="24"/>
          <w:szCs w:val="24"/>
        </w:rPr>
        <w:t xml:space="preserve">GDP for </w:t>
      </w:r>
      <w:r w:rsidRPr="00290105">
        <w:rPr>
          <w:rFonts w:ascii="Times New Roman" w:hAnsi="Times New Roman" w:cs="Times New Roman"/>
          <w:spacing w:val="-4"/>
          <w:sz w:val="24"/>
          <w:szCs w:val="24"/>
        </w:rPr>
        <w:t xml:space="preserve">the </w:t>
      </w:r>
      <w:r w:rsidRPr="00290105">
        <w:rPr>
          <w:rFonts w:ascii="Times New Roman" w:hAnsi="Times New Roman" w:cs="Times New Roman"/>
          <w:spacing w:val="-6"/>
          <w:sz w:val="24"/>
          <w:szCs w:val="24"/>
        </w:rPr>
        <w:t xml:space="preserve">year </w:t>
      </w:r>
      <w:r w:rsidRPr="00290105">
        <w:rPr>
          <w:rFonts w:ascii="Times New Roman" w:hAnsi="Times New Roman" w:cs="Times New Roman"/>
          <w:spacing w:val="-3"/>
          <w:sz w:val="24"/>
          <w:szCs w:val="24"/>
        </w:rPr>
        <w:t xml:space="preserve">“t” </w:t>
      </w:r>
      <w:r w:rsidRPr="00290105">
        <w:rPr>
          <w:rFonts w:ascii="Times New Roman" w:hAnsi="Times New Roman" w:cs="Times New Roman"/>
          <w:spacing w:val="-5"/>
          <w:sz w:val="24"/>
          <w:szCs w:val="24"/>
        </w:rPr>
        <w:t xml:space="preserve">which </w:t>
      </w:r>
      <w:r w:rsidRPr="00290105">
        <w:rPr>
          <w:rFonts w:ascii="Times New Roman" w:hAnsi="Times New Roman" w:cs="Times New Roman"/>
          <w:spacing w:val="-4"/>
          <w:sz w:val="24"/>
          <w:szCs w:val="24"/>
        </w:rPr>
        <w:t xml:space="preserve">are </w:t>
      </w:r>
      <w:r w:rsidRPr="00290105">
        <w:rPr>
          <w:rFonts w:ascii="Times New Roman" w:hAnsi="Times New Roman" w:cs="Times New Roman"/>
          <w:spacing w:val="-5"/>
          <w:sz w:val="24"/>
          <w:szCs w:val="24"/>
        </w:rPr>
        <w:t xml:space="preserve">done </w:t>
      </w:r>
      <w:r w:rsidRPr="00290105">
        <w:rPr>
          <w:rFonts w:ascii="Times New Roman" w:hAnsi="Times New Roman" w:cs="Times New Roman"/>
          <w:spacing w:val="-3"/>
          <w:sz w:val="24"/>
          <w:szCs w:val="24"/>
        </w:rPr>
        <w:t xml:space="preserve">at </w:t>
      </w:r>
      <w:r w:rsidRPr="00290105">
        <w:rPr>
          <w:rFonts w:ascii="Times New Roman" w:hAnsi="Times New Roman" w:cs="Times New Roman"/>
          <w:spacing w:val="-4"/>
          <w:sz w:val="24"/>
          <w:szCs w:val="24"/>
        </w:rPr>
        <w:t xml:space="preserve">the </w:t>
      </w:r>
      <w:r w:rsidRPr="00290105">
        <w:rPr>
          <w:rFonts w:ascii="Times New Roman" w:hAnsi="Times New Roman" w:cs="Times New Roman"/>
          <w:spacing w:val="-5"/>
          <w:sz w:val="24"/>
          <w:szCs w:val="24"/>
        </w:rPr>
        <w:t xml:space="preserve">period </w:t>
      </w:r>
      <w:r w:rsidRPr="00290105">
        <w:rPr>
          <w:rFonts w:ascii="Times New Roman" w:hAnsi="Times New Roman" w:cs="Times New Roman"/>
          <w:spacing w:val="-4"/>
          <w:sz w:val="24"/>
          <w:szCs w:val="24"/>
        </w:rPr>
        <w:t>t+4</w:t>
      </w:r>
      <w:r w:rsidRPr="00290105">
        <w:rPr>
          <w:rFonts w:ascii="Times New Roman" w:hAnsi="Times New Roman" w:cs="Times New Roman"/>
          <w:spacing w:val="-34"/>
          <w:sz w:val="24"/>
          <w:szCs w:val="24"/>
        </w:rPr>
        <w:t xml:space="preserve"> </w:t>
      </w:r>
      <w:r w:rsidRPr="00290105">
        <w:rPr>
          <w:rFonts w:ascii="Times New Roman" w:hAnsi="Times New Roman" w:cs="Times New Roman"/>
          <w:spacing w:val="-4"/>
          <w:sz w:val="24"/>
          <w:szCs w:val="24"/>
        </w:rPr>
        <w:t>months.</w:t>
      </w:r>
    </w:p>
    <w:p w14:paraId="58C18E66" w14:textId="77777777" w:rsidR="000B67FE" w:rsidRPr="00290105" w:rsidRDefault="00790C64" w:rsidP="000B67FE">
      <w:pPr>
        <w:pStyle w:val="ListParagraph"/>
        <w:numPr>
          <w:ilvl w:val="1"/>
          <w:numId w:val="1"/>
        </w:numPr>
        <w:tabs>
          <w:tab w:val="left" w:pos="720"/>
        </w:tabs>
        <w:spacing w:line="276" w:lineRule="auto"/>
        <w:ind w:left="360" w:right="170" w:hanging="271"/>
        <w:contextualSpacing w:val="0"/>
        <w:jc w:val="both"/>
        <w:rPr>
          <w:rFonts w:ascii="Times New Roman" w:hAnsi="Times New Roman" w:cs="Times New Roman"/>
          <w:sz w:val="24"/>
          <w:szCs w:val="24"/>
        </w:rPr>
      </w:pPr>
      <w:r w:rsidRPr="00290105">
        <w:rPr>
          <w:rFonts w:ascii="Times New Roman" w:hAnsi="Times New Roman" w:cs="Times New Roman"/>
          <w:spacing w:val="-3"/>
          <w:sz w:val="24"/>
          <w:szCs w:val="24"/>
        </w:rPr>
        <w:t>The</w:t>
      </w:r>
      <w:r w:rsidRPr="00290105">
        <w:rPr>
          <w:rFonts w:ascii="Times New Roman" w:hAnsi="Times New Roman" w:cs="Times New Roman"/>
          <w:spacing w:val="-8"/>
          <w:sz w:val="24"/>
          <w:szCs w:val="24"/>
        </w:rPr>
        <w:t xml:space="preserve"> </w:t>
      </w:r>
      <w:r w:rsidRPr="00290105">
        <w:rPr>
          <w:rFonts w:ascii="Times New Roman" w:hAnsi="Times New Roman" w:cs="Times New Roman"/>
          <w:spacing w:val="-5"/>
          <w:sz w:val="24"/>
          <w:szCs w:val="24"/>
        </w:rPr>
        <w:t>second</w:t>
      </w:r>
      <w:r w:rsidRPr="00290105">
        <w:rPr>
          <w:rFonts w:ascii="Times New Roman" w:hAnsi="Times New Roman" w:cs="Times New Roman"/>
          <w:spacing w:val="-8"/>
          <w:sz w:val="24"/>
          <w:szCs w:val="24"/>
        </w:rPr>
        <w:t xml:space="preserve"> </w:t>
      </w:r>
      <w:r w:rsidRPr="00290105">
        <w:rPr>
          <w:rFonts w:ascii="Times New Roman" w:hAnsi="Times New Roman" w:cs="Times New Roman"/>
          <w:spacing w:val="-5"/>
          <w:sz w:val="24"/>
          <w:szCs w:val="24"/>
        </w:rPr>
        <w:t>stage</w:t>
      </w:r>
      <w:r w:rsidRPr="00290105">
        <w:rPr>
          <w:rFonts w:ascii="Times New Roman" w:hAnsi="Times New Roman" w:cs="Times New Roman"/>
          <w:spacing w:val="-8"/>
          <w:sz w:val="24"/>
          <w:szCs w:val="24"/>
        </w:rPr>
        <w:t xml:space="preserve"> </w:t>
      </w:r>
      <w:r w:rsidRPr="00290105">
        <w:rPr>
          <w:rFonts w:ascii="Times New Roman" w:hAnsi="Times New Roman" w:cs="Times New Roman"/>
          <w:spacing w:val="-5"/>
          <w:sz w:val="24"/>
          <w:szCs w:val="24"/>
        </w:rPr>
        <w:t>includes</w:t>
      </w:r>
      <w:r w:rsidRPr="00290105">
        <w:rPr>
          <w:rFonts w:ascii="Times New Roman" w:hAnsi="Times New Roman" w:cs="Times New Roman"/>
          <w:spacing w:val="-7"/>
          <w:sz w:val="24"/>
          <w:szCs w:val="24"/>
        </w:rPr>
        <w:t xml:space="preserve"> </w:t>
      </w:r>
      <w:r w:rsidRPr="00290105">
        <w:rPr>
          <w:rFonts w:ascii="Times New Roman" w:hAnsi="Times New Roman" w:cs="Times New Roman"/>
          <w:spacing w:val="-3"/>
          <w:sz w:val="24"/>
          <w:szCs w:val="24"/>
        </w:rPr>
        <w:t>the</w:t>
      </w:r>
      <w:r w:rsidRPr="00290105">
        <w:rPr>
          <w:rFonts w:ascii="Times New Roman" w:hAnsi="Times New Roman" w:cs="Times New Roman"/>
          <w:spacing w:val="-8"/>
          <w:sz w:val="24"/>
          <w:szCs w:val="24"/>
        </w:rPr>
        <w:t xml:space="preserve"> </w:t>
      </w:r>
      <w:r w:rsidR="008D380E">
        <w:rPr>
          <w:rFonts w:ascii="Times New Roman" w:hAnsi="Times New Roman" w:cs="Times New Roman"/>
          <w:spacing w:val="-6"/>
          <w:sz w:val="24"/>
          <w:szCs w:val="24"/>
        </w:rPr>
        <w:t xml:space="preserve">revised </w:t>
      </w:r>
      <w:r w:rsidRPr="00290105">
        <w:rPr>
          <w:rFonts w:ascii="Times New Roman" w:hAnsi="Times New Roman" w:cs="Times New Roman"/>
          <w:spacing w:val="-5"/>
          <w:sz w:val="24"/>
          <w:szCs w:val="24"/>
        </w:rPr>
        <w:t>estimates</w:t>
      </w:r>
      <w:r w:rsidRPr="00290105">
        <w:rPr>
          <w:rFonts w:ascii="Times New Roman" w:hAnsi="Times New Roman" w:cs="Times New Roman"/>
          <w:spacing w:val="-7"/>
          <w:sz w:val="24"/>
          <w:szCs w:val="24"/>
        </w:rPr>
        <w:t xml:space="preserve"> </w:t>
      </w:r>
      <w:r w:rsidRPr="00290105">
        <w:rPr>
          <w:rFonts w:ascii="Times New Roman" w:hAnsi="Times New Roman" w:cs="Times New Roman"/>
          <w:spacing w:val="-3"/>
          <w:sz w:val="24"/>
          <w:szCs w:val="24"/>
        </w:rPr>
        <w:t>of</w:t>
      </w:r>
      <w:r w:rsidRPr="00290105">
        <w:rPr>
          <w:rFonts w:ascii="Times New Roman" w:hAnsi="Times New Roman" w:cs="Times New Roman"/>
          <w:spacing w:val="-6"/>
          <w:sz w:val="24"/>
          <w:szCs w:val="24"/>
        </w:rPr>
        <w:t xml:space="preserve"> </w:t>
      </w:r>
      <w:r w:rsidRPr="00290105">
        <w:rPr>
          <w:rFonts w:ascii="Times New Roman" w:hAnsi="Times New Roman" w:cs="Times New Roman"/>
          <w:spacing w:val="-3"/>
          <w:sz w:val="24"/>
          <w:szCs w:val="24"/>
        </w:rPr>
        <w:t>GDP</w:t>
      </w:r>
      <w:r w:rsidRPr="00290105">
        <w:rPr>
          <w:rFonts w:ascii="Times New Roman" w:hAnsi="Times New Roman" w:cs="Times New Roman"/>
          <w:spacing w:val="-8"/>
          <w:sz w:val="24"/>
          <w:szCs w:val="24"/>
        </w:rPr>
        <w:t xml:space="preserve"> </w:t>
      </w:r>
      <w:r w:rsidRPr="00290105">
        <w:rPr>
          <w:rFonts w:ascii="Times New Roman" w:hAnsi="Times New Roman" w:cs="Times New Roman"/>
          <w:spacing w:val="-4"/>
          <w:sz w:val="24"/>
          <w:szCs w:val="24"/>
        </w:rPr>
        <w:t>for</w:t>
      </w:r>
      <w:r w:rsidRPr="00290105">
        <w:rPr>
          <w:rFonts w:ascii="Times New Roman" w:hAnsi="Times New Roman" w:cs="Times New Roman"/>
          <w:spacing w:val="-10"/>
          <w:sz w:val="24"/>
          <w:szCs w:val="24"/>
        </w:rPr>
        <w:t xml:space="preserve"> </w:t>
      </w:r>
      <w:r w:rsidRPr="00290105">
        <w:rPr>
          <w:rFonts w:ascii="Times New Roman" w:hAnsi="Times New Roman" w:cs="Times New Roman"/>
          <w:spacing w:val="-4"/>
          <w:sz w:val="24"/>
          <w:szCs w:val="24"/>
        </w:rPr>
        <w:t xml:space="preserve">the </w:t>
      </w:r>
      <w:r w:rsidRPr="00290105">
        <w:rPr>
          <w:rFonts w:ascii="Times New Roman" w:hAnsi="Times New Roman" w:cs="Times New Roman"/>
          <w:spacing w:val="-6"/>
          <w:sz w:val="24"/>
          <w:szCs w:val="24"/>
        </w:rPr>
        <w:t>year</w:t>
      </w:r>
      <w:r w:rsidRPr="00290105">
        <w:rPr>
          <w:rFonts w:ascii="Times New Roman" w:hAnsi="Times New Roman" w:cs="Times New Roman"/>
          <w:spacing w:val="-7"/>
          <w:sz w:val="24"/>
          <w:szCs w:val="24"/>
        </w:rPr>
        <w:t xml:space="preserve"> </w:t>
      </w:r>
      <w:r w:rsidRPr="00290105">
        <w:rPr>
          <w:rFonts w:ascii="Times New Roman" w:hAnsi="Times New Roman" w:cs="Times New Roman"/>
          <w:spacing w:val="-4"/>
          <w:sz w:val="24"/>
          <w:szCs w:val="24"/>
        </w:rPr>
        <w:t>(t).</w:t>
      </w:r>
      <w:r w:rsidRPr="00290105">
        <w:rPr>
          <w:rFonts w:ascii="Times New Roman" w:hAnsi="Times New Roman" w:cs="Times New Roman"/>
          <w:spacing w:val="-8"/>
          <w:sz w:val="24"/>
          <w:szCs w:val="24"/>
        </w:rPr>
        <w:t xml:space="preserve"> </w:t>
      </w:r>
      <w:r w:rsidRPr="00290105">
        <w:rPr>
          <w:rFonts w:ascii="Times New Roman" w:hAnsi="Times New Roman" w:cs="Times New Roman"/>
          <w:spacing w:val="-3"/>
          <w:sz w:val="24"/>
          <w:szCs w:val="24"/>
        </w:rPr>
        <w:t>In</w:t>
      </w:r>
      <w:r w:rsidRPr="00290105">
        <w:rPr>
          <w:rFonts w:ascii="Times New Roman" w:hAnsi="Times New Roman" w:cs="Times New Roman"/>
          <w:spacing w:val="-8"/>
          <w:sz w:val="24"/>
          <w:szCs w:val="24"/>
        </w:rPr>
        <w:t xml:space="preserve"> </w:t>
      </w:r>
      <w:r w:rsidRPr="00290105">
        <w:rPr>
          <w:rFonts w:ascii="Times New Roman" w:hAnsi="Times New Roman" w:cs="Times New Roman"/>
          <w:spacing w:val="-4"/>
          <w:sz w:val="24"/>
          <w:szCs w:val="24"/>
        </w:rPr>
        <w:t>this</w:t>
      </w:r>
      <w:r w:rsidRPr="00290105">
        <w:rPr>
          <w:rFonts w:ascii="Times New Roman" w:hAnsi="Times New Roman" w:cs="Times New Roman"/>
          <w:spacing w:val="-6"/>
          <w:sz w:val="24"/>
          <w:szCs w:val="24"/>
        </w:rPr>
        <w:t xml:space="preserve"> </w:t>
      </w:r>
      <w:r w:rsidRPr="00290105">
        <w:rPr>
          <w:rFonts w:ascii="Times New Roman" w:hAnsi="Times New Roman" w:cs="Times New Roman"/>
          <w:spacing w:val="-5"/>
          <w:sz w:val="24"/>
          <w:szCs w:val="24"/>
        </w:rPr>
        <w:t>stage,</w:t>
      </w:r>
      <w:r w:rsidRPr="00290105">
        <w:rPr>
          <w:rFonts w:ascii="Times New Roman" w:hAnsi="Times New Roman" w:cs="Times New Roman"/>
          <w:spacing w:val="-6"/>
          <w:sz w:val="24"/>
          <w:szCs w:val="24"/>
        </w:rPr>
        <w:t xml:space="preserve"> </w:t>
      </w:r>
      <w:r w:rsidRPr="00290105">
        <w:rPr>
          <w:rFonts w:ascii="Times New Roman" w:hAnsi="Times New Roman" w:cs="Times New Roman"/>
          <w:spacing w:val="-4"/>
          <w:sz w:val="24"/>
          <w:szCs w:val="24"/>
        </w:rPr>
        <w:t>when</w:t>
      </w:r>
      <w:r w:rsidRPr="00290105">
        <w:rPr>
          <w:rFonts w:ascii="Times New Roman" w:hAnsi="Times New Roman" w:cs="Times New Roman"/>
          <w:spacing w:val="-8"/>
          <w:sz w:val="24"/>
          <w:szCs w:val="24"/>
        </w:rPr>
        <w:t xml:space="preserve"> </w:t>
      </w:r>
      <w:r w:rsidRPr="00290105">
        <w:rPr>
          <w:rFonts w:ascii="Times New Roman" w:hAnsi="Times New Roman" w:cs="Times New Roman"/>
          <w:spacing w:val="-4"/>
          <w:sz w:val="24"/>
          <w:szCs w:val="24"/>
        </w:rPr>
        <w:t>the</w:t>
      </w:r>
      <w:r w:rsidRPr="00290105">
        <w:rPr>
          <w:rFonts w:ascii="Times New Roman" w:hAnsi="Times New Roman" w:cs="Times New Roman"/>
          <w:spacing w:val="-6"/>
          <w:sz w:val="24"/>
          <w:szCs w:val="24"/>
        </w:rPr>
        <w:t xml:space="preserve"> </w:t>
      </w:r>
      <w:r w:rsidRPr="00290105">
        <w:rPr>
          <w:rFonts w:ascii="Times New Roman" w:hAnsi="Times New Roman" w:cs="Times New Roman"/>
          <w:spacing w:val="-5"/>
          <w:sz w:val="24"/>
          <w:szCs w:val="24"/>
        </w:rPr>
        <w:t>data</w:t>
      </w:r>
      <w:r w:rsidRPr="00290105">
        <w:rPr>
          <w:rFonts w:ascii="Times New Roman" w:hAnsi="Times New Roman" w:cs="Times New Roman"/>
          <w:spacing w:val="-4"/>
          <w:sz w:val="24"/>
          <w:szCs w:val="24"/>
        </w:rPr>
        <w:t xml:space="preserve"> </w:t>
      </w:r>
      <w:r w:rsidRPr="00290105">
        <w:rPr>
          <w:rFonts w:ascii="Times New Roman" w:hAnsi="Times New Roman" w:cs="Times New Roman"/>
          <w:spacing w:val="-3"/>
          <w:sz w:val="24"/>
          <w:szCs w:val="24"/>
        </w:rPr>
        <w:t xml:space="preserve">of </w:t>
      </w:r>
      <w:r w:rsidRPr="00290105">
        <w:rPr>
          <w:rFonts w:ascii="Times New Roman" w:hAnsi="Times New Roman" w:cs="Times New Roman"/>
          <w:spacing w:val="-4"/>
          <w:sz w:val="24"/>
          <w:szCs w:val="24"/>
        </w:rPr>
        <w:t xml:space="preserve">the </w:t>
      </w:r>
      <w:r w:rsidRPr="00290105">
        <w:rPr>
          <w:rFonts w:ascii="Times New Roman" w:hAnsi="Times New Roman" w:cs="Times New Roman"/>
          <w:spacing w:val="-6"/>
          <w:sz w:val="24"/>
          <w:szCs w:val="24"/>
        </w:rPr>
        <w:t xml:space="preserve">year </w:t>
      </w:r>
      <w:r w:rsidRPr="00290105">
        <w:rPr>
          <w:rFonts w:ascii="Times New Roman" w:hAnsi="Times New Roman" w:cs="Times New Roman"/>
          <w:spacing w:val="-5"/>
          <w:sz w:val="24"/>
          <w:szCs w:val="24"/>
        </w:rPr>
        <w:t xml:space="preserve">(t+1) </w:t>
      </w:r>
      <w:r w:rsidRPr="00290105">
        <w:rPr>
          <w:rFonts w:ascii="Times New Roman" w:hAnsi="Times New Roman" w:cs="Times New Roman"/>
          <w:spacing w:val="-3"/>
          <w:sz w:val="24"/>
          <w:szCs w:val="24"/>
        </w:rPr>
        <w:t xml:space="preserve">is </w:t>
      </w:r>
      <w:r w:rsidRPr="00290105">
        <w:rPr>
          <w:rFonts w:ascii="Times New Roman" w:hAnsi="Times New Roman" w:cs="Times New Roman"/>
          <w:spacing w:val="-6"/>
          <w:sz w:val="24"/>
          <w:szCs w:val="24"/>
        </w:rPr>
        <w:t xml:space="preserve">received, </w:t>
      </w:r>
      <w:r w:rsidRPr="00290105">
        <w:rPr>
          <w:rFonts w:ascii="Times New Roman" w:hAnsi="Times New Roman" w:cs="Times New Roman"/>
          <w:spacing w:val="-3"/>
          <w:sz w:val="24"/>
          <w:szCs w:val="24"/>
        </w:rPr>
        <w:t xml:space="preserve">the </w:t>
      </w:r>
      <w:r w:rsidRPr="00290105">
        <w:rPr>
          <w:rFonts w:ascii="Times New Roman" w:hAnsi="Times New Roman" w:cs="Times New Roman"/>
          <w:spacing w:val="-5"/>
          <w:sz w:val="24"/>
          <w:szCs w:val="24"/>
        </w:rPr>
        <w:t xml:space="preserve">data </w:t>
      </w:r>
      <w:r w:rsidRPr="00290105">
        <w:rPr>
          <w:rFonts w:ascii="Times New Roman" w:hAnsi="Times New Roman" w:cs="Times New Roman"/>
          <w:spacing w:val="-3"/>
          <w:sz w:val="24"/>
          <w:szCs w:val="24"/>
        </w:rPr>
        <w:t xml:space="preserve">of </w:t>
      </w:r>
      <w:r w:rsidRPr="00290105">
        <w:rPr>
          <w:rFonts w:ascii="Times New Roman" w:hAnsi="Times New Roman" w:cs="Times New Roman"/>
          <w:spacing w:val="-4"/>
          <w:sz w:val="24"/>
          <w:szCs w:val="24"/>
        </w:rPr>
        <w:t xml:space="preserve">the </w:t>
      </w:r>
      <w:r w:rsidRPr="00290105">
        <w:rPr>
          <w:rFonts w:ascii="Times New Roman" w:hAnsi="Times New Roman" w:cs="Times New Roman"/>
          <w:spacing w:val="-6"/>
          <w:sz w:val="24"/>
          <w:szCs w:val="24"/>
        </w:rPr>
        <w:t xml:space="preserve">year </w:t>
      </w:r>
      <w:r w:rsidRPr="00290105">
        <w:rPr>
          <w:rFonts w:ascii="Times New Roman" w:hAnsi="Times New Roman" w:cs="Times New Roman"/>
          <w:spacing w:val="-4"/>
          <w:sz w:val="24"/>
          <w:szCs w:val="24"/>
        </w:rPr>
        <w:t xml:space="preserve">(t) </w:t>
      </w:r>
      <w:r w:rsidRPr="00290105">
        <w:rPr>
          <w:rFonts w:ascii="Times New Roman" w:hAnsi="Times New Roman" w:cs="Times New Roman"/>
          <w:spacing w:val="-3"/>
          <w:sz w:val="24"/>
          <w:szCs w:val="24"/>
        </w:rPr>
        <w:t xml:space="preserve">is </w:t>
      </w:r>
      <w:r w:rsidRPr="00290105">
        <w:rPr>
          <w:rFonts w:ascii="Times New Roman" w:hAnsi="Times New Roman" w:cs="Times New Roman"/>
          <w:spacing w:val="-5"/>
          <w:sz w:val="24"/>
          <w:szCs w:val="24"/>
        </w:rPr>
        <w:t xml:space="preserve">reviewed </w:t>
      </w:r>
      <w:r w:rsidRPr="00290105">
        <w:rPr>
          <w:rFonts w:ascii="Times New Roman" w:hAnsi="Times New Roman" w:cs="Times New Roman"/>
          <w:spacing w:val="-4"/>
          <w:sz w:val="24"/>
          <w:szCs w:val="24"/>
        </w:rPr>
        <w:t xml:space="preserve">once </w:t>
      </w:r>
      <w:r w:rsidRPr="00290105">
        <w:rPr>
          <w:rFonts w:ascii="Times New Roman" w:hAnsi="Times New Roman" w:cs="Times New Roman"/>
          <w:spacing w:val="-5"/>
          <w:sz w:val="24"/>
          <w:szCs w:val="24"/>
        </w:rPr>
        <w:t xml:space="preserve">again </w:t>
      </w:r>
      <w:r w:rsidRPr="00290105">
        <w:rPr>
          <w:rFonts w:ascii="Times New Roman" w:hAnsi="Times New Roman" w:cs="Times New Roman"/>
          <w:spacing w:val="-3"/>
          <w:sz w:val="24"/>
          <w:szCs w:val="24"/>
        </w:rPr>
        <w:t xml:space="preserve">to </w:t>
      </w:r>
      <w:r w:rsidRPr="00290105">
        <w:rPr>
          <w:rFonts w:ascii="Times New Roman" w:hAnsi="Times New Roman" w:cs="Times New Roman"/>
          <w:spacing w:val="-5"/>
          <w:sz w:val="24"/>
          <w:szCs w:val="24"/>
        </w:rPr>
        <w:t xml:space="preserve">incorporate </w:t>
      </w:r>
      <w:r w:rsidRPr="00290105">
        <w:rPr>
          <w:rFonts w:ascii="Times New Roman" w:hAnsi="Times New Roman" w:cs="Times New Roman"/>
          <w:spacing w:val="-3"/>
          <w:sz w:val="24"/>
          <w:szCs w:val="24"/>
        </w:rPr>
        <w:t xml:space="preserve">any </w:t>
      </w:r>
      <w:r w:rsidRPr="00290105">
        <w:rPr>
          <w:rFonts w:ascii="Times New Roman" w:hAnsi="Times New Roman" w:cs="Times New Roman"/>
          <w:spacing w:val="-5"/>
          <w:sz w:val="24"/>
          <w:szCs w:val="24"/>
        </w:rPr>
        <w:t xml:space="preserve">changes </w:t>
      </w:r>
      <w:r w:rsidRPr="00290105">
        <w:rPr>
          <w:rFonts w:ascii="Times New Roman" w:hAnsi="Times New Roman" w:cs="Times New Roman"/>
          <w:spacing w:val="-3"/>
          <w:sz w:val="24"/>
          <w:szCs w:val="24"/>
        </w:rPr>
        <w:t xml:space="preserve">made to </w:t>
      </w:r>
      <w:r w:rsidRPr="00290105">
        <w:rPr>
          <w:rFonts w:ascii="Times New Roman" w:hAnsi="Times New Roman" w:cs="Times New Roman"/>
          <w:spacing w:val="-4"/>
          <w:sz w:val="24"/>
          <w:szCs w:val="24"/>
        </w:rPr>
        <w:t xml:space="preserve">the </w:t>
      </w:r>
      <w:r w:rsidRPr="00290105">
        <w:rPr>
          <w:rFonts w:ascii="Times New Roman" w:hAnsi="Times New Roman" w:cs="Times New Roman"/>
          <w:spacing w:val="-5"/>
          <w:sz w:val="24"/>
          <w:szCs w:val="24"/>
        </w:rPr>
        <w:t xml:space="preserve">year </w:t>
      </w:r>
      <w:r w:rsidRPr="00290105">
        <w:rPr>
          <w:rFonts w:ascii="Times New Roman" w:hAnsi="Times New Roman" w:cs="Times New Roman"/>
          <w:spacing w:val="-4"/>
          <w:sz w:val="24"/>
          <w:szCs w:val="24"/>
        </w:rPr>
        <w:t xml:space="preserve">(t) and </w:t>
      </w:r>
      <w:r w:rsidRPr="00290105">
        <w:rPr>
          <w:rFonts w:ascii="Times New Roman" w:hAnsi="Times New Roman" w:cs="Times New Roman"/>
          <w:spacing w:val="-3"/>
          <w:sz w:val="24"/>
          <w:szCs w:val="24"/>
        </w:rPr>
        <w:t xml:space="preserve">to </w:t>
      </w:r>
      <w:r w:rsidRPr="00290105">
        <w:rPr>
          <w:rFonts w:ascii="Times New Roman" w:hAnsi="Times New Roman" w:cs="Times New Roman"/>
          <w:spacing w:val="-5"/>
          <w:sz w:val="24"/>
          <w:szCs w:val="24"/>
        </w:rPr>
        <w:t xml:space="preserve">ensure </w:t>
      </w:r>
      <w:r w:rsidRPr="00290105">
        <w:rPr>
          <w:rFonts w:ascii="Times New Roman" w:hAnsi="Times New Roman" w:cs="Times New Roman"/>
          <w:spacing w:val="-4"/>
          <w:sz w:val="24"/>
          <w:szCs w:val="24"/>
        </w:rPr>
        <w:t xml:space="preserve">the </w:t>
      </w:r>
      <w:r w:rsidRPr="00290105">
        <w:rPr>
          <w:rFonts w:ascii="Times New Roman" w:hAnsi="Times New Roman" w:cs="Times New Roman"/>
          <w:spacing w:val="-5"/>
          <w:sz w:val="24"/>
          <w:szCs w:val="24"/>
        </w:rPr>
        <w:t xml:space="preserve">consistency </w:t>
      </w:r>
      <w:r w:rsidRPr="00290105">
        <w:rPr>
          <w:rFonts w:ascii="Times New Roman" w:hAnsi="Times New Roman" w:cs="Times New Roman"/>
          <w:spacing w:val="-3"/>
          <w:sz w:val="24"/>
          <w:szCs w:val="24"/>
        </w:rPr>
        <w:t xml:space="preserve">of </w:t>
      </w:r>
      <w:r w:rsidRPr="00290105">
        <w:rPr>
          <w:rFonts w:ascii="Times New Roman" w:hAnsi="Times New Roman" w:cs="Times New Roman"/>
          <w:spacing w:val="-4"/>
          <w:sz w:val="24"/>
          <w:szCs w:val="24"/>
        </w:rPr>
        <w:t xml:space="preserve">the two </w:t>
      </w:r>
      <w:r w:rsidRPr="00290105">
        <w:rPr>
          <w:rFonts w:ascii="Times New Roman" w:hAnsi="Times New Roman" w:cs="Times New Roman"/>
          <w:spacing w:val="-5"/>
          <w:sz w:val="24"/>
          <w:szCs w:val="24"/>
        </w:rPr>
        <w:t>consecutive years.</w:t>
      </w:r>
    </w:p>
    <w:p w14:paraId="1480C99B" w14:textId="77777777" w:rsidR="000B67FE" w:rsidRPr="00290105" w:rsidRDefault="000B67FE" w:rsidP="000B67FE">
      <w:pPr>
        <w:pStyle w:val="BodyText"/>
        <w:tabs>
          <w:tab w:val="left" w:pos="720"/>
        </w:tabs>
        <w:spacing w:after="0" w:line="276" w:lineRule="auto"/>
        <w:ind w:left="360"/>
        <w:rPr>
          <w:rFonts w:ascii="Times New Roman" w:hAnsi="Times New Roman" w:cs="Times New Roman"/>
          <w:sz w:val="24"/>
          <w:szCs w:val="24"/>
        </w:rPr>
      </w:pPr>
    </w:p>
    <w:p w14:paraId="2BC2FE06" w14:textId="77777777" w:rsidR="000B67FE" w:rsidRPr="000B67FE" w:rsidRDefault="00790C64" w:rsidP="000B67FE">
      <w:pPr>
        <w:pStyle w:val="BodyText"/>
        <w:tabs>
          <w:tab w:val="left" w:pos="720"/>
        </w:tabs>
        <w:spacing w:after="0" w:line="276" w:lineRule="auto"/>
        <w:ind w:right="112"/>
        <w:jc w:val="both"/>
        <w:rPr>
          <w:rFonts w:ascii="Times New Roman" w:hAnsi="Times New Roman" w:cs="Times New Roman"/>
          <w:sz w:val="24"/>
          <w:szCs w:val="24"/>
        </w:rPr>
      </w:pPr>
      <w:r w:rsidRPr="00290105">
        <w:rPr>
          <w:rFonts w:ascii="Times New Roman" w:hAnsi="Times New Roman" w:cs="Times New Roman"/>
          <w:spacing w:val="-3"/>
          <w:sz w:val="24"/>
          <w:szCs w:val="24"/>
        </w:rPr>
        <w:t xml:space="preserve">The </w:t>
      </w:r>
      <w:r w:rsidRPr="00290105">
        <w:rPr>
          <w:rFonts w:ascii="Times New Roman" w:hAnsi="Times New Roman" w:cs="Times New Roman"/>
          <w:spacing w:val="-5"/>
          <w:sz w:val="24"/>
          <w:szCs w:val="24"/>
        </w:rPr>
        <w:t xml:space="preserve">annual estimates </w:t>
      </w:r>
      <w:r w:rsidRPr="00290105">
        <w:rPr>
          <w:rFonts w:ascii="Times New Roman" w:hAnsi="Times New Roman" w:cs="Times New Roman"/>
          <w:spacing w:val="-4"/>
          <w:sz w:val="24"/>
          <w:szCs w:val="24"/>
        </w:rPr>
        <w:t xml:space="preserve">of the </w:t>
      </w:r>
      <w:r w:rsidRPr="00290105">
        <w:rPr>
          <w:rFonts w:ascii="Times New Roman" w:hAnsi="Times New Roman" w:cs="Times New Roman"/>
          <w:spacing w:val="-3"/>
          <w:sz w:val="24"/>
          <w:szCs w:val="24"/>
        </w:rPr>
        <w:t xml:space="preserve">GDP and </w:t>
      </w:r>
      <w:r w:rsidRPr="00290105">
        <w:rPr>
          <w:rFonts w:ascii="Times New Roman" w:hAnsi="Times New Roman" w:cs="Times New Roman"/>
          <w:spacing w:val="-4"/>
          <w:sz w:val="24"/>
          <w:szCs w:val="24"/>
        </w:rPr>
        <w:t xml:space="preserve">its </w:t>
      </w:r>
      <w:r w:rsidRPr="00290105">
        <w:rPr>
          <w:rFonts w:ascii="Times New Roman" w:hAnsi="Times New Roman" w:cs="Times New Roman"/>
          <w:spacing w:val="-5"/>
          <w:sz w:val="24"/>
          <w:szCs w:val="24"/>
        </w:rPr>
        <w:t xml:space="preserve">components </w:t>
      </w:r>
      <w:r w:rsidRPr="00290105">
        <w:rPr>
          <w:rFonts w:ascii="Times New Roman" w:hAnsi="Times New Roman" w:cs="Times New Roman"/>
          <w:spacing w:val="-4"/>
          <w:sz w:val="24"/>
          <w:szCs w:val="24"/>
        </w:rPr>
        <w:t xml:space="preserve">are </w:t>
      </w:r>
      <w:r w:rsidRPr="00290105">
        <w:rPr>
          <w:rFonts w:ascii="Times New Roman" w:hAnsi="Times New Roman" w:cs="Times New Roman"/>
          <w:spacing w:val="-5"/>
          <w:sz w:val="24"/>
          <w:szCs w:val="24"/>
        </w:rPr>
        <w:t xml:space="preserve">subject </w:t>
      </w:r>
      <w:r w:rsidRPr="00290105">
        <w:rPr>
          <w:rFonts w:ascii="Times New Roman" w:hAnsi="Times New Roman" w:cs="Times New Roman"/>
          <w:spacing w:val="-3"/>
          <w:sz w:val="24"/>
          <w:szCs w:val="24"/>
        </w:rPr>
        <w:t xml:space="preserve">of </w:t>
      </w:r>
      <w:r w:rsidRPr="00290105">
        <w:rPr>
          <w:rFonts w:ascii="Times New Roman" w:hAnsi="Times New Roman" w:cs="Times New Roman"/>
          <w:spacing w:val="-4"/>
          <w:sz w:val="24"/>
          <w:szCs w:val="24"/>
        </w:rPr>
        <w:t xml:space="preserve">two </w:t>
      </w:r>
      <w:r w:rsidRPr="00290105">
        <w:rPr>
          <w:rFonts w:ascii="Times New Roman" w:hAnsi="Times New Roman" w:cs="Times New Roman"/>
          <w:spacing w:val="-5"/>
          <w:sz w:val="24"/>
          <w:szCs w:val="24"/>
        </w:rPr>
        <w:t xml:space="preserve">types </w:t>
      </w:r>
      <w:r w:rsidRPr="00290105">
        <w:rPr>
          <w:rFonts w:ascii="Times New Roman" w:hAnsi="Times New Roman" w:cs="Times New Roman"/>
          <w:spacing w:val="-3"/>
          <w:sz w:val="24"/>
          <w:szCs w:val="24"/>
        </w:rPr>
        <w:t xml:space="preserve">of </w:t>
      </w:r>
      <w:r w:rsidRPr="00290105">
        <w:rPr>
          <w:rFonts w:ascii="Times New Roman" w:hAnsi="Times New Roman" w:cs="Times New Roman"/>
          <w:spacing w:val="-5"/>
          <w:sz w:val="24"/>
          <w:szCs w:val="24"/>
        </w:rPr>
        <w:t xml:space="preserve">revisions: routine </w:t>
      </w:r>
      <w:r w:rsidRPr="00290105">
        <w:rPr>
          <w:rFonts w:ascii="Times New Roman" w:hAnsi="Times New Roman" w:cs="Times New Roman"/>
          <w:spacing w:val="-3"/>
          <w:sz w:val="24"/>
          <w:szCs w:val="24"/>
        </w:rPr>
        <w:t xml:space="preserve">and </w:t>
      </w:r>
      <w:r w:rsidRPr="00290105">
        <w:rPr>
          <w:rFonts w:ascii="Times New Roman" w:hAnsi="Times New Roman" w:cs="Times New Roman"/>
          <w:spacing w:val="-4"/>
          <w:sz w:val="24"/>
          <w:szCs w:val="24"/>
        </w:rPr>
        <w:t xml:space="preserve">major </w:t>
      </w:r>
      <w:r w:rsidRPr="00290105">
        <w:rPr>
          <w:rFonts w:ascii="Times New Roman" w:hAnsi="Times New Roman" w:cs="Times New Roman"/>
          <w:spacing w:val="-5"/>
          <w:sz w:val="24"/>
          <w:szCs w:val="24"/>
        </w:rPr>
        <w:t>revisions.</w:t>
      </w:r>
    </w:p>
    <w:p w14:paraId="7298074A" w14:textId="77777777" w:rsidR="000B67FE" w:rsidRPr="00290105" w:rsidRDefault="00790C64" w:rsidP="000B67FE">
      <w:pPr>
        <w:pStyle w:val="Heading2"/>
      </w:pPr>
      <w:bookmarkStart w:id="12" w:name="_Toc50928387"/>
      <w:r w:rsidRPr="00290105">
        <w:t xml:space="preserve">Routine </w:t>
      </w:r>
      <w:r>
        <w:t>R</w:t>
      </w:r>
      <w:r w:rsidRPr="00290105">
        <w:t>evisions:</w:t>
      </w:r>
      <w:bookmarkEnd w:id="12"/>
    </w:p>
    <w:p w14:paraId="4D5C9D4A" w14:textId="77777777" w:rsidR="000B67FE" w:rsidRPr="000B67FE" w:rsidRDefault="00790C64" w:rsidP="00CB4123">
      <w:pPr>
        <w:pStyle w:val="BodyText"/>
        <w:tabs>
          <w:tab w:val="left" w:pos="270"/>
          <w:tab w:val="left" w:pos="720"/>
        </w:tabs>
        <w:spacing w:after="0" w:line="276" w:lineRule="auto"/>
        <w:ind w:right="174"/>
        <w:jc w:val="both"/>
        <w:rPr>
          <w:rFonts w:ascii="Times New Roman" w:hAnsi="Times New Roman" w:cs="Times New Roman"/>
          <w:spacing w:val="-5"/>
          <w:sz w:val="24"/>
          <w:szCs w:val="24"/>
        </w:rPr>
      </w:pPr>
      <w:r w:rsidRPr="00290105">
        <w:rPr>
          <w:rFonts w:ascii="Times New Roman" w:hAnsi="Times New Roman" w:cs="Times New Roman"/>
          <w:spacing w:val="-5"/>
          <w:sz w:val="24"/>
          <w:szCs w:val="24"/>
        </w:rPr>
        <w:t xml:space="preserve">Annual routine revisions are as a result of updates of annual available data </w:t>
      </w:r>
      <w:r w:rsidR="008D380E">
        <w:rPr>
          <w:rFonts w:ascii="Times New Roman" w:hAnsi="Times New Roman" w:cs="Times New Roman"/>
          <w:spacing w:val="-5"/>
          <w:sz w:val="24"/>
          <w:szCs w:val="24"/>
        </w:rPr>
        <w:t xml:space="preserve">from </w:t>
      </w:r>
      <w:r w:rsidRPr="00290105">
        <w:rPr>
          <w:rFonts w:ascii="Times New Roman" w:hAnsi="Times New Roman" w:cs="Times New Roman"/>
          <w:spacing w:val="-5"/>
          <w:sz w:val="24"/>
          <w:szCs w:val="24"/>
        </w:rPr>
        <w:t>sources with the latest data of a given year “t”.</w:t>
      </w:r>
    </w:p>
    <w:p w14:paraId="750B0003" w14:textId="77777777" w:rsidR="000B67FE" w:rsidRPr="00290105" w:rsidRDefault="00790C64" w:rsidP="000B67FE">
      <w:pPr>
        <w:pStyle w:val="Heading2"/>
      </w:pPr>
      <w:bookmarkStart w:id="13" w:name="_Toc50928388"/>
      <w:r w:rsidRPr="00290105">
        <w:t xml:space="preserve">Major </w:t>
      </w:r>
      <w:r>
        <w:t>R</w:t>
      </w:r>
      <w:r w:rsidRPr="00290105">
        <w:t>evisions:</w:t>
      </w:r>
      <w:bookmarkEnd w:id="13"/>
    </w:p>
    <w:p w14:paraId="420C7504" w14:textId="77777777" w:rsidR="000B67FE" w:rsidRPr="00290105" w:rsidRDefault="00790C64" w:rsidP="000B67FE">
      <w:pPr>
        <w:pStyle w:val="BodyText"/>
        <w:tabs>
          <w:tab w:val="left" w:pos="720"/>
        </w:tabs>
        <w:spacing w:after="0" w:line="276" w:lineRule="auto"/>
        <w:ind w:right="170"/>
        <w:jc w:val="both"/>
        <w:rPr>
          <w:rFonts w:ascii="Times New Roman" w:hAnsi="Times New Roman" w:cs="Times New Roman"/>
          <w:sz w:val="24"/>
          <w:szCs w:val="24"/>
        </w:rPr>
      </w:pPr>
      <w:r w:rsidRPr="00290105">
        <w:rPr>
          <w:rFonts w:ascii="Times New Roman" w:hAnsi="Times New Roman" w:cs="Times New Roman"/>
          <w:spacing w:val="-5"/>
          <w:sz w:val="24"/>
          <w:szCs w:val="24"/>
        </w:rPr>
        <w:t>Major</w:t>
      </w:r>
      <w:r w:rsidRPr="00290105">
        <w:rPr>
          <w:rFonts w:ascii="Times New Roman" w:hAnsi="Times New Roman" w:cs="Times New Roman"/>
          <w:spacing w:val="-8"/>
          <w:sz w:val="24"/>
          <w:szCs w:val="24"/>
        </w:rPr>
        <w:t xml:space="preserve"> </w:t>
      </w:r>
      <w:r w:rsidRPr="00290105">
        <w:rPr>
          <w:rFonts w:ascii="Times New Roman" w:hAnsi="Times New Roman" w:cs="Times New Roman"/>
          <w:spacing w:val="-5"/>
          <w:sz w:val="24"/>
          <w:szCs w:val="24"/>
        </w:rPr>
        <w:t>revisions</w:t>
      </w:r>
      <w:r w:rsidRPr="00290105">
        <w:rPr>
          <w:rFonts w:ascii="Times New Roman" w:hAnsi="Times New Roman" w:cs="Times New Roman"/>
          <w:spacing w:val="-8"/>
          <w:sz w:val="24"/>
          <w:szCs w:val="24"/>
        </w:rPr>
        <w:t xml:space="preserve"> </w:t>
      </w:r>
      <w:r w:rsidRPr="00290105">
        <w:rPr>
          <w:rFonts w:ascii="Times New Roman" w:hAnsi="Times New Roman" w:cs="Times New Roman"/>
          <w:spacing w:val="-4"/>
          <w:sz w:val="24"/>
          <w:szCs w:val="24"/>
        </w:rPr>
        <w:t>are</w:t>
      </w:r>
      <w:r w:rsidRPr="00290105">
        <w:rPr>
          <w:rFonts w:ascii="Times New Roman" w:hAnsi="Times New Roman" w:cs="Times New Roman"/>
          <w:spacing w:val="-9"/>
          <w:sz w:val="24"/>
          <w:szCs w:val="24"/>
        </w:rPr>
        <w:t xml:space="preserve"> </w:t>
      </w:r>
      <w:r w:rsidRPr="00290105">
        <w:rPr>
          <w:rFonts w:ascii="Times New Roman" w:hAnsi="Times New Roman" w:cs="Times New Roman"/>
          <w:spacing w:val="-5"/>
          <w:sz w:val="24"/>
          <w:szCs w:val="24"/>
        </w:rPr>
        <w:t>referred to the rebasing of GDP due to incorporation</w:t>
      </w:r>
      <w:r w:rsidRPr="00290105">
        <w:rPr>
          <w:rFonts w:ascii="Times New Roman" w:hAnsi="Times New Roman" w:cs="Times New Roman"/>
          <w:spacing w:val="-9"/>
          <w:sz w:val="24"/>
          <w:szCs w:val="24"/>
        </w:rPr>
        <w:t xml:space="preserve"> </w:t>
      </w:r>
      <w:r w:rsidRPr="00290105">
        <w:rPr>
          <w:rFonts w:ascii="Times New Roman" w:hAnsi="Times New Roman" w:cs="Times New Roman"/>
          <w:spacing w:val="-3"/>
          <w:sz w:val="24"/>
          <w:szCs w:val="24"/>
        </w:rPr>
        <w:t>of</w:t>
      </w:r>
      <w:r w:rsidRPr="00290105">
        <w:rPr>
          <w:rFonts w:ascii="Times New Roman" w:hAnsi="Times New Roman" w:cs="Times New Roman"/>
          <w:spacing w:val="-7"/>
          <w:sz w:val="24"/>
          <w:szCs w:val="24"/>
        </w:rPr>
        <w:t xml:space="preserve"> </w:t>
      </w:r>
      <w:r w:rsidRPr="00290105">
        <w:rPr>
          <w:rFonts w:ascii="Times New Roman" w:hAnsi="Times New Roman" w:cs="Times New Roman"/>
          <w:spacing w:val="-4"/>
          <w:sz w:val="24"/>
          <w:szCs w:val="24"/>
        </w:rPr>
        <w:t>new</w:t>
      </w:r>
      <w:r w:rsidRPr="00290105">
        <w:rPr>
          <w:rFonts w:ascii="Times New Roman" w:hAnsi="Times New Roman" w:cs="Times New Roman"/>
          <w:spacing w:val="-11"/>
          <w:sz w:val="24"/>
          <w:szCs w:val="24"/>
        </w:rPr>
        <w:t xml:space="preserve"> </w:t>
      </w:r>
      <w:r w:rsidRPr="00290105">
        <w:rPr>
          <w:rFonts w:ascii="Times New Roman" w:hAnsi="Times New Roman" w:cs="Times New Roman"/>
          <w:spacing w:val="-5"/>
          <w:sz w:val="24"/>
          <w:szCs w:val="24"/>
        </w:rPr>
        <w:t>statistical</w:t>
      </w:r>
      <w:r w:rsidRPr="00290105">
        <w:rPr>
          <w:rFonts w:ascii="Times New Roman" w:hAnsi="Times New Roman" w:cs="Times New Roman"/>
          <w:spacing w:val="-10"/>
          <w:sz w:val="24"/>
          <w:szCs w:val="24"/>
        </w:rPr>
        <w:t xml:space="preserve"> </w:t>
      </w:r>
      <w:r w:rsidRPr="00290105">
        <w:rPr>
          <w:rFonts w:ascii="Times New Roman" w:hAnsi="Times New Roman" w:cs="Times New Roman"/>
          <w:spacing w:val="-4"/>
          <w:sz w:val="24"/>
          <w:szCs w:val="24"/>
        </w:rPr>
        <w:t>and</w:t>
      </w:r>
      <w:r w:rsidRPr="00290105">
        <w:rPr>
          <w:rFonts w:ascii="Times New Roman" w:hAnsi="Times New Roman" w:cs="Times New Roman"/>
          <w:spacing w:val="-9"/>
          <w:sz w:val="24"/>
          <w:szCs w:val="24"/>
        </w:rPr>
        <w:t xml:space="preserve"> </w:t>
      </w:r>
      <w:r w:rsidRPr="00290105">
        <w:rPr>
          <w:rFonts w:ascii="Times New Roman" w:hAnsi="Times New Roman" w:cs="Times New Roman"/>
          <w:spacing w:val="-5"/>
          <w:sz w:val="24"/>
          <w:szCs w:val="24"/>
        </w:rPr>
        <w:t>administrative</w:t>
      </w:r>
      <w:r w:rsidRPr="00290105">
        <w:rPr>
          <w:rFonts w:ascii="Times New Roman" w:hAnsi="Times New Roman" w:cs="Times New Roman"/>
          <w:spacing w:val="-9"/>
          <w:sz w:val="24"/>
          <w:szCs w:val="24"/>
        </w:rPr>
        <w:t xml:space="preserve"> </w:t>
      </w:r>
      <w:r w:rsidRPr="00290105">
        <w:rPr>
          <w:rFonts w:ascii="Times New Roman" w:hAnsi="Times New Roman" w:cs="Times New Roman"/>
          <w:spacing w:val="-5"/>
          <w:sz w:val="24"/>
          <w:szCs w:val="24"/>
        </w:rPr>
        <w:t>data</w:t>
      </w:r>
      <w:r w:rsidRPr="00290105">
        <w:rPr>
          <w:rFonts w:ascii="Times New Roman" w:hAnsi="Times New Roman" w:cs="Times New Roman"/>
          <w:spacing w:val="-9"/>
          <w:sz w:val="24"/>
          <w:szCs w:val="24"/>
        </w:rPr>
        <w:t xml:space="preserve"> </w:t>
      </w:r>
      <w:r w:rsidRPr="00290105">
        <w:rPr>
          <w:rFonts w:ascii="Times New Roman" w:hAnsi="Times New Roman" w:cs="Times New Roman"/>
          <w:spacing w:val="-4"/>
          <w:sz w:val="24"/>
          <w:szCs w:val="24"/>
        </w:rPr>
        <w:t>sources;</w:t>
      </w:r>
      <w:r w:rsidRPr="00290105">
        <w:rPr>
          <w:rFonts w:ascii="Times New Roman" w:hAnsi="Times New Roman" w:cs="Times New Roman"/>
          <w:spacing w:val="-9"/>
          <w:sz w:val="24"/>
          <w:szCs w:val="24"/>
        </w:rPr>
        <w:t xml:space="preserve"> </w:t>
      </w:r>
      <w:r w:rsidRPr="00290105">
        <w:rPr>
          <w:rFonts w:ascii="Times New Roman" w:hAnsi="Times New Roman" w:cs="Times New Roman"/>
          <w:spacing w:val="-5"/>
          <w:sz w:val="24"/>
          <w:szCs w:val="24"/>
        </w:rPr>
        <w:t xml:space="preserve">improvement </w:t>
      </w:r>
      <w:r w:rsidRPr="00290105">
        <w:rPr>
          <w:rFonts w:ascii="Times New Roman" w:hAnsi="Times New Roman" w:cs="Times New Roman"/>
          <w:spacing w:val="-3"/>
          <w:sz w:val="24"/>
          <w:szCs w:val="24"/>
        </w:rPr>
        <w:t xml:space="preserve">of </w:t>
      </w:r>
      <w:r w:rsidRPr="00290105">
        <w:rPr>
          <w:rFonts w:ascii="Times New Roman" w:hAnsi="Times New Roman" w:cs="Times New Roman"/>
          <w:spacing w:val="-5"/>
          <w:sz w:val="24"/>
          <w:szCs w:val="24"/>
        </w:rPr>
        <w:t xml:space="preserve">national accounts compilation methods; changes </w:t>
      </w:r>
      <w:r w:rsidRPr="00290105">
        <w:rPr>
          <w:rFonts w:ascii="Times New Roman" w:hAnsi="Times New Roman" w:cs="Times New Roman"/>
          <w:sz w:val="24"/>
          <w:szCs w:val="24"/>
        </w:rPr>
        <w:t xml:space="preserve">in </w:t>
      </w:r>
      <w:r w:rsidRPr="00290105">
        <w:rPr>
          <w:rFonts w:ascii="Times New Roman" w:hAnsi="Times New Roman" w:cs="Times New Roman"/>
          <w:spacing w:val="-5"/>
          <w:sz w:val="24"/>
          <w:szCs w:val="24"/>
        </w:rPr>
        <w:t xml:space="preserve">definitions, methods </w:t>
      </w:r>
      <w:r w:rsidRPr="00290105">
        <w:rPr>
          <w:rFonts w:ascii="Times New Roman" w:hAnsi="Times New Roman" w:cs="Times New Roman"/>
          <w:spacing w:val="-4"/>
          <w:sz w:val="24"/>
          <w:szCs w:val="24"/>
        </w:rPr>
        <w:t xml:space="preserve">and </w:t>
      </w:r>
      <w:r w:rsidRPr="00290105">
        <w:rPr>
          <w:rFonts w:ascii="Times New Roman" w:hAnsi="Times New Roman" w:cs="Times New Roman"/>
          <w:spacing w:val="-5"/>
          <w:sz w:val="24"/>
          <w:szCs w:val="24"/>
        </w:rPr>
        <w:t xml:space="preserve">classifications </w:t>
      </w:r>
      <w:r w:rsidRPr="00290105">
        <w:rPr>
          <w:rFonts w:ascii="Times New Roman" w:hAnsi="Times New Roman" w:cs="Times New Roman"/>
          <w:spacing w:val="-3"/>
          <w:sz w:val="24"/>
          <w:szCs w:val="24"/>
        </w:rPr>
        <w:t xml:space="preserve">as specified in the </w:t>
      </w:r>
      <w:r w:rsidRPr="00290105">
        <w:rPr>
          <w:rFonts w:ascii="Times New Roman" w:hAnsi="Times New Roman" w:cs="Times New Roman"/>
          <w:spacing w:val="-5"/>
          <w:sz w:val="24"/>
          <w:szCs w:val="24"/>
        </w:rPr>
        <w:t xml:space="preserve">System </w:t>
      </w:r>
      <w:r w:rsidRPr="00290105">
        <w:rPr>
          <w:rFonts w:ascii="Times New Roman" w:hAnsi="Times New Roman" w:cs="Times New Roman"/>
          <w:spacing w:val="-4"/>
          <w:sz w:val="24"/>
          <w:szCs w:val="24"/>
        </w:rPr>
        <w:t xml:space="preserve">of </w:t>
      </w:r>
      <w:r w:rsidRPr="00290105">
        <w:rPr>
          <w:rFonts w:ascii="Times New Roman" w:hAnsi="Times New Roman" w:cs="Times New Roman"/>
          <w:spacing w:val="-5"/>
          <w:sz w:val="24"/>
          <w:szCs w:val="24"/>
        </w:rPr>
        <w:t>National Accounts 2008.</w:t>
      </w:r>
    </w:p>
    <w:p w14:paraId="72F1F317" w14:textId="77777777" w:rsidR="000B67FE" w:rsidRDefault="000B67FE" w:rsidP="000B67FE">
      <w:pPr>
        <w:widowControl/>
        <w:adjustRightInd w:val="0"/>
        <w:rPr>
          <w:rFonts w:ascii="Times New Roman" w:hAnsi="Times New Roman" w:cs="Times New Roman"/>
          <w:spacing w:val="-5"/>
          <w:sz w:val="24"/>
          <w:szCs w:val="24"/>
        </w:rPr>
      </w:pPr>
    </w:p>
    <w:p w14:paraId="4707B4FD" w14:textId="77777777" w:rsidR="000B67FE" w:rsidRDefault="000B67FE" w:rsidP="000B67FE">
      <w:pPr>
        <w:widowControl/>
        <w:adjustRightInd w:val="0"/>
        <w:rPr>
          <w:rFonts w:ascii="Times New Roman" w:hAnsi="Times New Roman" w:cs="Times New Roman"/>
          <w:spacing w:val="-5"/>
          <w:sz w:val="24"/>
          <w:szCs w:val="24"/>
        </w:rPr>
      </w:pPr>
    </w:p>
    <w:p w14:paraId="0DB71CAA" w14:textId="77777777" w:rsidR="000B67FE" w:rsidRPr="00290105" w:rsidRDefault="000B67FE" w:rsidP="000B67FE">
      <w:pPr>
        <w:widowControl/>
        <w:adjustRightInd w:val="0"/>
        <w:rPr>
          <w:rFonts w:ascii="Times New Roman" w:hAnsi="Times New Roman" w:cs="Times New Roman"/>
          <w:spacing w:val="-5"/>
          <w:sz w:val="24"/>
          <w:szCs w:val="24"/>
        </w:rPr>
      </w:pPr>
    </w:p>
    <w:p w14:paraId="44D35590" w14:textId="77777777" w:rsidR="000B67FE" w:rsidRPr="00290105" w:rsidRDefault="00790C64" w:rsidP="000B67FE">
      <w:pPr>
        <w:spacing w:line="276" w:lineRule="auto"/>
        <w:rPr>
          <w:rFonts w:ascii="Times New Roman" w:hAnsi="Times New Roman" w:cs="Times New Roman"/>
          <w:b/>
          <w:sz w:val="24"/>
          <w:szCs w:val="24"/>
        </w:rPr>
      </w:pPr>
      <w:r w:rsidRPr="00290105">
        <w:rPr>
          <w:rFonts w:ascii="Times New Roman" w:hAnsi="Times New Roman" w:cs="Times New Roman"/>
          <w:b/>
          <w:sz w:val="24"/>
          <w:szCs w:val="24"/>
        </w:rPr>
        <w:t>For more information contact:</w:t>
      </w:r>
    </w:p>
    <w:p w14:paraId="7A864ACD" w14:textId="77777777" w:rsidR="000B67FE" w:rsidRPr="00290105" w:rsidRDefault="00790C64" w:rsidP="000B67FE">
      <w:pPr>
        <w:spacing w:line="276" w:lineRule="auto"/>
        <w:rPr>
          <w:rFonts w:ascii="Times New Roman" w:hAnsi="Times New Roman" w:cs="Times New Roman"/>
          <w:sz w:val="24"/>
          <w:szCs w:val="24"/>
        </w:rPr>
      </w:pPr>
      <w:r w:rsidRPr="00290105">
        <w:rPr>
          <w:rFonts w:ascii="Times New Roman" w:hAnsi="Times New Roman" w:cs="Times New Roman"/>
          <w:sz w:val="24"/>
          <w:szCs w:val="24"/>
        </w:rPr>
        <w:t xml:space="preserve">The Gambia Bureau of Statistics </w:t>
      </w:r>
    </w:p>
    <w:p w14:paraId="0CF0A458" w14:textId="77777777" w:rsidR="000B67FE" w:rsidRPr="00290105" w:rsidRDefault="00790C64" w:rsidP="000B67FE">
      <w:pPr>
        <w:spacing w:line="276" w:lineRule="auto"/>
        <w:rPr>
          <w:rFonts w:ascii="Times New Roman" w:hAnsi="Times New Roman" w:cs="Times New Roman"/>
          <w:sz w:val="24"/>
          <w:szCs w:val="24"/>
        </w:rPr>
      </w:pPr>
      <w:r w:rsidRPr="00290105">
        <w:rPr>
          <w:rFonts w:ascii="Times New Roman" w:hAnsi="Times New Roman" w:cs="Times New Roman"/>
          <w:sz w:val="24"/>
          <w:szCs w:val="24"/>
        </w:rPr>
        <w:t>Email:gbosportal@gmail.com</w:t>
      </w:r>
    </w:p>
    <w:p w14:paraId="06DD7FD7" w14:textId="77777777" w:rsidR="000B67FE" w:rsidRPr="00290105" w:rsidRDefault="00790C64" w:rsidP="000B67FE">
      <w:pPr>
        <w:spacing w:line="276" w:lineRule="auto"/>
        <w:rPr>
          <w:rFonts w:ascii="Times New Roman" w:hAnsi="Times New Roman" w:cs="Times New Roman"/>
          <w:sz w:val="24"/>
          <w:szCs w:val="24"/>
        </w:rPr>
      </w:pPr>
      <w:r w:rsidRPr="00290105">
        <w:rPr>
          <w:rFonts w:ascii="Times New Roman" w:hAnsi="Times New Roman" w:cs="Times New Roman"/>
          <w:sz w:val="24"/>
          <w:szCs w:val="24"/>
        </w:rPr>
        <w:t>Tel: 00220 – 4377847</w:t>
      </w:r>
    </w:p>
    <w:p w14:paraId="7A7E1399" w14:textId="77777777" w:rsidR="000B67FE" w:rsidRPr="00284435" w:rsidRDefault="00790C64" w:rsidP="000B67FE">
      <w:pPr>
        <w:spacing w:line="276" w:lineRule="auto"/>
        <w:rPr>
          <w:sz w:val="20"/>
          <w:szCs w:val="20"/>
        </w:rPr>
      </w:pPr>
      <w:r w:rsidRPr="00284435">
        <w:rPr>
          <w:rStyle w:val="Hyperlink"/>
          <w:i/>
          <w:spacing w:val="-4"/>
          <w:sz w:val="20"/>
          <w:szCs w:val="20"/>
          <w:highlight w:val="yellow"/>
        </w:rPr>
        <w:t>https://www.gbosdata.org</w:t>
      </w:r>
    </w:p>
    <w:p w14:paraId="51C2D323" w14:textId="77777777" w:rsidR="000B67FE" w:rsidRDefault="000B67FE"/>
    <w:sectPr w:rsidR="000B67FE" w:rsidSect="00F3224D">
      <w:pgSz w:w="12240" w:h="15840"/>
      <w:pgMar w:top="1170" w:right="1440" w:bottom="117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F79BCD" w14:textId="77777777" w:rsidR="002F2C08" w:rsidRDefault="002F2C08" w:rsidP="00F3224D">
      <w:r>
        <w:separator/>
      </w:r>
    </w:p>
  </w:endnote>
  <w:endnote w:type="continuationSeparator" w:id="0">
    <w:p w14:paraId="2AC950B5" w14:textId="77777777" w:rsidR="002F2C08" w:rsidRDefault="002F2C08" w:rsidP="00F32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7311779"/>
      <w:docPartObj>
        <w:docPartGallery w:val="Page Numbers (Bottom of Page)"/>
        <w:docPartUnique/>
      </w:docPartObj>
    </w:sdtPr>
    <w:sdtEndPr>
      <w:rPr>
        <w:noProof/>
      </w:rPr>
    </w:sdtEndPr>
    <w:sdtContent>
      <w:p w14:paraId="02EE8050" w14:textId="7F43CC92" w:rsidR="00445532" w:rsidRDefault="004455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C9DEF5" w14:textId="77777777" w:rsidR="00445532" w:rsidRDefault="004455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5316003"/>
      <w:docPartObj>
        <w:docPartGallery w:val="Page Numbers (Bottom of Page)"/>
        <w:docPartUnique/>
      </w:docPartObj>
    </w:sdtPr>
    <w:sdtEndPr>
      <w:rPr>
        <w:noProof/>
      </w:rPr>
    </w:sdtEndPr>
    <w:sdtContent>
      <w:p w14:paraId="613C82DD" w14:textId="520210EC" w:rsidR="00F3224D" w:rsidRDefault="00F322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9585C4" w14:textId="77777777" w:rsidR="00F3224D" w:rsidRDefault="00F32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BC8974" w14:textId="77777777" w:rsidR="002F2C08" w:rsidRDefault="002F2C08" w:rsidP="00F3224D">
      <w:r>
        <w:separator/>
      </w:r>
    </w:p>
  </w:footnote>
  <w:footnote w:type="continuationSeparator" w:id="0">
    <w:p w14:paraId="03F3AE24" w14:textId="77777777" w:rsidR="002F2C08" w:rsidRDefault="002F2C08" w:rsidP="00F322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7B1EE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A2644F4"/>
    <w:multiLevelType w:val="hybridMultilevel"/>
    <w:tmpl w:val="355A466C"/>
    <w:lvl w:ilvl="0" w:tplc="F7C004D0">
      <w:numFmt w:val="bullet"/>
      <w:lvlText w:val="-"/>
      <w:lvlJc w:val="left"/>
      <w:pPr>
        <w:ind w:left="796" w:hanging="360"/>
      </w:pPr>
      <w:rPr>
        <w:rFonts w:ascii="Calibri" w:eastAsia="Calibri" w:hAnsi="Calibri" w:cs="Calibri" w:hint="default"/>
        <w:w w:val="99"/>
        <w:sz w:val="20"/>
        <w:szCs w:val="20"/>
      </w:rPr>
    </w:lvl>
    <w:lvl w:ilvl="1" w:tplc="0A967FDC">
      <w:numFmt w:val="bullet"/>
      <w:lvlText w:val="-"/>
      <w:lvlJc w:val="left"/>
      <w:pPr>
        <w:ind w:left="976" w:hanging="272"/>
      </w:pPr>
      <w:rPr>
        <w:rFonts w:ascii="Calibri" w:eastAsia="Calibri" w:hAnsi="Calibri" w:cs="Calibri" w:hint="default"/>
        <w:w w:val="99"/>
        <w:sz w:val="20"/>
        <w:szCs w:val="20"/>
      </w:rPr>
    </w:lvl>
    <w:lvl w:ilvl="2" w:tplc="86E69144">
      <w:numFmt w:val="bullet"/>
      <w:lvlText w:val="•"/>
      <w:lvlJc w:val="left"/>
      <w:pPr>
        <w:ind w:left="1935" w:hanging="272"/>
      </w:pPr>
      <w:rPr>
        <w:rFonts w:hint="default"/>
      </w:rPr>
    </w:lvl>
    <w:lvl w:ilvl="3" w:tplc="5D58897C">
      <w:numFmt w:val="bullet"/>
      <w:lvlText w:val="•"/>
      <w:lvlJc w:val="left"/>
      <w:pPr>
        <w:ind w:left="2891" w:hanging="272"/>
      </w:pPr>
      <w:rPr>
        <w:rFonts w:hint="default"/>
      </w:rPr>
    </w:lvl>
    <w:lvl w:ilvl="4" w:tplc="FC500ACA">
      <w:numFmt w:val="bullet"/>
      <w:lvlText w:val="•"/>
      <w:lvlJc w:val="left"/>
      <w:pPr>
        <w:ind w:left="3846" w:hanging="272"/>
      </w:pPr>
      <w:rPr>
        <w:rFonts w:hint="default"/>
      </w:rPr>
    </w:lvl>
    <w:lvl w:ilvl="5" w:tplc="611AA1FC">
      <w:numFmt w:val="bullet"/>
      <w:lvlText w:val="•"/>
      <w:lvlJc w:val="left"/>
      <w:pPr>
        <w:ind w:left="4802" w:hanging="272"/>
      </w:pPr>
      <w:rPr>
        <w:rFonts w:hint="default"/>
      </w:rPr>
    </w:lvl>
    <w:lvl w:ilvl="6" w:tplc="E7845012">
      <w:numFmt w:val="bullet"/>
      <w:lvlText w:val="•"/>
      <w:lvlJc w:val="left"/>
      <w:pPr>
        <w:ind w:left="5757" w:hanging="272"/>
      </w:pPr>
      <w:rPr>
        <w:rFonts w:hint="default"/>
      </w:rPr>
    </w:lvl>
    <w:lvl w:ilvl="7" w:tplc="25FCB6DE">
      <w:numFmt w:val="bullet"/>
      <w:lvlText w:val="•"/>
      <w:lvlJc w:val="left"/>
      <w:pPr>
        <w:ind w:left="6713" w:hanging="272"/>
      </w:pPr>
      <w:rPr>
        <w:rFonts w:hint="default"/>
      </w:rPr>
    </w:lvl>
    <w:lvl w:ilvl="8" w:tplc="D016932E">
      <w:numFmt w:val="bullet"/>
      <w:lvlText w:val="•"/>
      <w:lvlJc w:val="left"/>
      <w:pPr>
        <w:ind w:left="7668" w:hanging="272"/>
      </w:pPr>
      <w:rPr>
        <w:rFonts w:hint="default"/>
      </w:rPr>
    </w:lvl>
  </w:abstractNum>
  <w:abstractNum w:abstractNumId="2" w15:restartNumberingAfterBreak="0">
    <w:nsid w:val="7DB730B4"/>
    <w:multiLevelType w:val="hybridMultilevel"/>
    <w:tmpl w:val="B4140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D42"/>
    <w:rsid w:val="00031755"/>
    <w:rsid w:val="00034A90"/>
    <w:rsid w:val="00056BC8"/>
    <w:rsid w:val="00073795"/>
    <w:rsid w:val="000811A4"/>
    <w:rsid w:val="000B3131"/>
    <w:rsid w:val="000B67FE"/>
    <w:rsid w:val="000B7F8D"/>
    <w:rsid w:val="000C3A13"/>
    <w:rsid w:val="000E3CEE"/>
    <w:rsid w:val="00100740"/>
    <w:rsid w:val="00146A62"/>
    <w:rsid w:val="001B66B3"/>
    <w:rsid w:val="001D624C"/>
    <w:rsid w:val="001F20E6"/>
    <w:rsid w:val="002127C0"/>
    <w:rsid w:val="002168EF"/>
    <w:rsid w:val="002747D2"/>
    <w:rsid w:val="00284435"/>
    <w:rsid w:val="00290105"/>
    <w:rsid w:val="002C515D"/>
    <w:rsid w:val="002F2C08"/>
    <w:rsid w:val="002F2E46"/>
    <w:rsid w:val="00331064"/>
    <w:rsid w:val="00362317"/>
    <w:rsid w:val="003C5A34"/>
    <w:rsid w:val="003D62CE"/>
    <w:rsid w:val="003F454D"/>
    <w:rsid w:val="0040226C"/>
    <w:rsid w:val="004114B3"/>
    <w:rsid w:val="00435B39"/>
    <w:rsid w:val="00445532"/>
    <w:rsid w:val="004873B9"/>
    <w:rsid w:val="004900E1"/>
    <w:rsid w:val="00490660"/>
    <w:rsid w:val="00490B44"/>
    <w:rsid w:val="004A5A07"/>
    <w:rsid w:val="004A6AFD"/>
    <w:rsid w:val="004D4912"/>
    <w:rsid w:val="004E2AF2"/>
    <w:rsid w:val="004F4B75"/>
    <w:rsid w:val="00504384"/>
    <w:rsid w:val="005072CF"/>
    <w:rsid w:val="005106B7"/>
    <w:rsid w:val="00523A9C"/>
    <w:rsid w:val="00533FBB"/>
    <w:rsid w:val="005760B1"/>
    <w:rsid w:val="005E6E6C"/>
    <w:rsid w:val="005F06D4"/>
    <w:rsid w:val="00605618"/>
    <w:rsid w:val="00631D42"/>
    <w:rsid w:val="0063455E"/>
    <w:rsid w:val="006444F1"/>
    <w:rsid w:val="0064752E"/>
    <w:rsid w:val="006671CB"/>
    <w:rsid w:val="006B2AB9"/>
    <w:rsid w:val="006D215C"/>
    <w:rsid w:val="006E540E"/>
    <w:rsid w:val="00711990"/>
    <w:rsid w:val="00736906"/>
    <w:rsid w:val="00790C64"/>
    <w:rsid w:val="007D50EE"/>
    <w:rsid w:val="0081543E"/>
    <w:rsid w:val="008251B1"/>
    <w:rsid w:val="008539E5"/>
    <w:rsid w:val="00892B4B"/>
    <w:rsid w:val="00893636"/>
    <w:rsid w:val="008A698A"/>
    <w:rsid w:val="008B2D62"/>
    <w:rsid w:val="008D380E"/>
    <w:rsid w:val="008D7A98"/>
    <w:rsid w:val="0093527D"/>
    <w:rsid w:val="00951BDB"/>
    <w:rsid w:val="009B7B6F"/>
    <w:rsid w:val="009F66A4"/>
    <w:rsid w:val="00A03071"/>
    <w:rsid w:val="00A164AB"/>
    <w:rsid w:val="00A33FC4"/>
    <w:rsid w:val="00A923D1"/>
    <w:rsid w:val="00AD3F1D"/>
    <w:rsid w:val="00AE02DC"/>
    <w:rsid w:val="00AE5161"/>
    <w:rsid w:val="00B06167"/>
    <w:rsid w:val="00B644D5"/>
    <w:rsid w:val="00B71773"/>
    <w:rsid w:val="00B74D0D"/>
    <w:rsid w:val="00B938EB"/>
    <w:rsid w:val="00C02CCF"/>
    <w:rsid w:val="00C26713"/>
    <w:rsid w:val="00C50F0B"/>
    <w:rsid w:val="00C73B61"/>
    <w:rsid w:val="00C75721"/>
    <w:rsid w:val="00C84898"/>
    <w:rsid w:val="00CB014C"/>
    <w:rsid w:val="00CB4123"/>
    <w:rsid w:val="00D05DA3"/>
    <w:rsid w:val="00D06DDB"/>
    <w:rsid w:val="00D22831"/>
    <w:rsid w:val="00D2352D"/>
    <w:rsid w:val="00D2363F"/>
    <w:rsid w:val="00D30E4E"/>
    <w:rsid w:val="00D454AE"/>
    <w:rsid w:val="00D4796D"/>
    <w:rsid w:val="00D47EC7"/>
    <w:rsid w:val="00D71027"/>
    <w:rsid w:val="00D97B8B"/>
    <w:rsid w:val="00DF0A6A"/>
    <w:rsid w:val="00DF6BB2"/>
    <w:rsid w:val="00E2072E"/>
    <w:rsid w:val="00E44B80"/>
    <w:rsid w:val="00E53995"/>
    <w:rsid w:val="00E74901"/>
    <w:rsid w:val="00EA0D9A"/>
    <w:rsid w:val="00EC7801"/>
    <w:rsid w:val="00F03CF7"/>
    <w:rsid w:val="00F3224D"/>
    <w:rsid w:val="00F35181"/>
    <w:rsid w:val="00F4194F"/>
    <w:rsid w:val="00F828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DD31C1"/>
  <w15:docId w15:val="{9B28F896-C902-430F-BF9B-1B3E5C348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5"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1D42"/>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631D42"/>
    <w:pPr>
      <w:keepNext/>
      <w:keepLines/>
      <w:numPr>
        <w:numId w:val="2"/>
      </w:numPr>
      <w:spacing w:before="240" w:after="24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435B39"/>
    <w:pPr>
      <w:keepNext/>
      <w:keepLines/>
      <w:numPr>
        <w:ilvl w:val="1"/>
        <w:numId w:val="2"/>
      </w:numPr>
      <w:spacing w:before="240" w:after="24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5"/>
    <w:qFormat/>
    <w:rsid w:val="00631D42"/>
    <w:pPr>
      <w:keepNext/>
      <w:numPr>
        <w:ilvl w:val="2"/>
        <w:numId w:val="2"/>
      </w:numPr>
      <w:spacing w:after="240"/>
      <w:outlineLvl w:val="2"/>
    </w:pPr>
    <w:rPr>
      <w:b/>
      <w:bCs/>
      <w:szCs w:val="26"/>
    </w:rPr>
  </w:style>
  <w:style w:type="paragraph" w:styleId="Heading4">
    <w:name w:val="heading 4"/>
    <w:basedOn w:val="Normal"/>
    <w:next w:val="Normal"/>
    <w:link w:val="Heading4Char"/>
    <w:uiPriority w:val="9"/>
    <w:semiHidden/>
    <w:unhideWhenUsed/>
    <w:qFormat/>
    <w:rsid w:val="000B67FE"/>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B67FE"/>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B67FE"/>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B67FE"/>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B67FE"/>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B67FE"/>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5"/>
    <w:rsid w:val="00631D42"/>
    <w:rPr>
      <w:rFonts w:ascii="Arial" w:eastAsia="Arial" w:hAnsi="Arial" w:cs="Arial"/>
      <w:b/>
      <w:bCs/>
      <w:szCs w:val="26"/>
      <w:lang w:val="en-US"/>
    </w:rPr>
  </w:style>
  <w:style w:type="character" w:customStyle="1" w:styleId="Heading1Char">
    <w:name w:val="Heading 1 Char"/>
    <w:basedOn w:val="DefaultParagraphFont"/>
    <w:link w:val="Heading1"/>
    <w:uiPriority w:val="9"/>
    <w:rsid w:val="00631D42"/>
    <w:rPr>
      <w:rFonts w:asciiTheme="majorHAnsi" w:eastAsiaTheme="majorEastAsia" w:hAnsiTheme="majorHAnsi" w:cstheme="majorBidi"/>
      <w:b/>
      <w:color w:val="000000" w:themeColor="text1"/>
      <w:sz w:val="32"/>
      <w:szCs w:val="32"/>
      <w:lang w:val="en-US"/>
    </w:rPr>
  </w:style>
  <w:style w:type="character" w:customStyle="1" w:styleId="Heading2Char">
    <w:name w:val="Heading 2 Char"/>
    <w:basedOn w:val="DefaultParagraphFont"/>
    <w:link w:val="Heading2"/>
    <w:uiPriority w:val="9"/>
    <w:rsid w:val="00435B39"/>
    <w:rPr>
      <w:rFonts w:asciiTheme="majorHAnsi" w:eastAsiaTheme="majorEastAsia" w:hAnsiTheme="majorHAnsi" w:cstheme="majorBidi"/>
      <w:b/>
      <w:sz w:val="26"/>
      <w:szCs w:val="26"/>
      <w:lang w:val="en-US"/>
    </w:rPr>
  </w:style>
  <w:style w:type="paragraph" w:styleId="Caption">
    <w:name w:val="caption"/>
    <w:basedOn w:val="Normal"/>
    <w:next w:val="Normal"/>
    <w:uiPriority w:val="35"/>
    <w:unhideWhenUsed/>
    <w:qFormat/>
    <w:rsid w:val="00AD3F1D"/>
    <w:pPr>
      <w:spacing w:after="200"/>
    </w:pPr>
    <w:rPr>
      <w:b/>
      <w:bCs/>
      <w:i/>
      <w:iCs/>
      <w:color w:val="44546A" w:themeColor="text2"/>
    </w:rPr>
  </w:style>
  <w:style w:type="paragraph" w:styleId="BodyText">
    <w:name w:val="Body Text"/>
    <w:basedOn w:val="Normal"/>
    <w:link w:val="BodyTextChar"/>
    <w:uiPriority w:val="1"/>
    <w:qFormat/>
    <w:rsid w:val="000B67FE"/>
    <w:pPr>
      <w:spacing w:after="120"/>
    </w:pPr>
  </w:style>
  <w:style w:type="character" w:customStyle="1" w:styleId="BodyTextChar">
    <w:name w:val="Body Text Char"/>
    <w:basedOn w:val="DefaultParagraphFont"/>
    <w:link w:val="BodyText"/>
    <w:uiPriority w:val="1"/>
    <w:rsid w:val="000B67FE"/>
    <w:rPr>
      <w:rFonts w:ascii="Arial" w:eastAsia="Arial" w:hAnsi="Arial" w:cs="Arial"/>
      <w:lang w:val="en-US"/>
    </w:rPr>
  </w:style>
  <w:style w:type="paragraph" w:styleId="ListParagraph">
    <w:name w:val="List Paragraph"/>
    <w:basedOn w:val="Normal"/>
    <w:uiPriority w:val="34"/>
    <w:qFormat/>
    <w:rsid w:val="000B67FE"/>
    <w:pPr>
      <w:ind w:left="720"/>
      <w:contextualSpacing/>
    </w:pPr>
  </w:style>
  <w:style w:type="character" w:styleId="Hyperlink">
    <w:name w:val="Hyperlink"/>
    <w:basedOn w:val="DefaultParagraphFont"/>
    <w:uiPriority w:val="99"/>
    <w:unhideWhenUsed/>
    <w:rsid w:val="000B67FE"/>
    <w:rPr>
      <w:color w:val="0563C1" w:themeColor="hyperlink"/>
      <w:u w:val="single"/>
    </w:rPr>
  </w:style>
  <w:style w:type="character" w:customStyle="1" w:styleId="Heading4Char">
    <w:name w:val="Heading 4 Char"/>
    <w:basedOn w:val="DefaultParagraphFont"/>
    <w:link w:val="Heading4"/>
    <w:uiPriority w:val="9"/>
    <w:semiHidden/>
    <w:rsid w:val="000B67FE"/>
    <w:rPr>
      <w:rFonts w:asciiTheme="majorHAnsi" w:eastAsiaTheme="majorEastAsia" w:hAnsiTheme="maj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0B67FE"/>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0B67FE"/>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0B67FE"/>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0B67FE"/>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0B67FE"/>
    <w:rPr>
      <w:rFonts w:asciiTheme="majorHAnsi" w:eastAsiaTheme="majorEastAsia" w:hAnsiTheme="majorHAnsi" w:cstheme="majorBidi"/>
      <w:i/>
      <w:iCs/>
      <w:color w:val="272727" w:themeColor="text1" w:themeTint="D8"/>
      <w:sz w:val="21"/>
      <w:szCs w:val="21"/>
      <w:lang w:val="en-US"/>
    </w:rPr>
  </w:style>
  <w:style w:type="paragraph" w:styleId="TOCHeading">
    <w:name w:val="TOC Heading"/>
    <w:basedOn w:val="Heading1"/>
    <w:next w:val="Normal"/>
    <w:uiPriority w:val="39"/>
    <w:unhideWhenUsed/>
    <w:qFormat/>
    <w:rsid w:val="000B67FE"/>
    <w:pPr>
      <w:widowControl/>
      <w:numPr>
        <w:numId w:val="0"/>
      </w:numPr>
      <w:autoSpaceDE/>
      <w:autoSpaceDN/>
      <w:spacing w:after="0" w:line="259" w:lineRule="auto"/>
      <w:outlineLvl w:val="9"/>
    </w:pPr>
    <w:rPr>
      <w:b w:val="0"/>
      <w:color w:val="2F5496" w:themeColor="accent1" w:themeShade="BF"/>
    </w:rPr>
  </w:style>
  <w:style w:type="paragraph" w:styleId="TOC1">
    <w:name w:val="toc 1"/>
    <w:basedOn w:val="Normal"/>
    <w:next w:val="Normal"/>
    <w:autoRedefine/>
    <w:uiPriority w:val="39"/>
    <w:unhideWhenUsed/>
    <w:rsid w:val="000B67FE"/>
    <w:pPr>
      <w:spacing w:after="100"/>
    </w:pPr>
  </w:style>
  <w:style w:type="paragraph" w:styleId="TOC2">
    <w:name w:val="toc 2"/>
    <w:basedOn w:val="Normal"/>
    <w:next w:val="Normal"/>
    <w:autoRedefine/>
    <w:uiPriority w:val="39"/>
    <w:unhideWhenUsed/>
    <w:rsid w:val="000B67FE"/>
    <w:pPr>
      <w:spacing w:after="100"/>
      <w:ind w:left="220"/>
    </w:pPr>
  </w:style>
  <w:style w:type="paragraph" w:styleId="BalloonText">
    <w:name w:val="Balloon Text"/>
    <w:basedOn w:val="Normal"/>
    <w:link w:val="BalloonTextChar"/>
    <w:uiPriority w:val="99"/>
    <w:semiHidden/>
    <w:unhideWhenUsed/>
    <w:rsid w:val="00A33FC4"/>
    <w:rPr>
      <w:rFonts w:ascii="Tahoma" w:hAnsi="Tahoma" w:cs="Tahoma"/>
      <w:sz w:val="16"/>
      <w:szCs w:val="16"/>
    </w:rPr>
  </w:style>
  <w:style w:type="character" w:customStyle="1" w:styleId="BalloonTextChar">
    <w:name w:val="Balloon Text Char"/>
    <w:basedOn w:val="DefaultParagraphFont"/>
    <w:link w:val="BalloonText"/>
    <w:uiPriority w:val="99"/>
    <w:semiHidden/>
    <w:rsid w:val="00A33FC4"/>
    <w:rPr>
      <w:rFonts w:ascii="Tahoma" w:eastAsia="Arial" w:hAnsi="Tahoma" w:cs="Tahoma"/>
      <w:sz w:val="16"/>
      <w:szCs w:val="16"/>
      <w:lang w:val="en-US"/>
    </w:rPr>
  </w:style>
  <w:style w:type="character" w:styleId="CommentReference">
    <w:name w:val="annotation reference"/>
    <w:basedOn w:val="DefaultParagraphFont"/>
    <w:uiPriority w:val="99"/>
    <w:semiHidden/>
    <w:unhideWhenUsed/>
    <w:rsid w:val="00D2363F"/>
    <w:rPr>
      <w:sz w:val="16"/>
      <w:szCs w:val="16"/>
    </w:rPr>
  </w:style>
  <w:style w:type="paragraph" w:styleId="CommentText">
    <w:name w:val="annotation text"/>
    <w:basedOn w:val="Normal"/>
    <w:link w:val="CommentTextChar"/>
    <w:uiPriority w:val="99"/>
    <w:semiHidden/>
    <w:unhideWhenUsed/>
    <w:rsid w:val="00D2363F"/>
    <w:rPr>
      <w:sz w:val="20"/>
      <w:szCs w:val="20"/>
    </w:rPr>
  </w:style>
  <w:style w:type="character" w:customStyle="1" w:styleId="CommentTextChar">
    <w:name w:val="Comment Text Char"/>
    <w:basedOn w:val="DefaultParagraphFont"/>
    <w:link w:val="CommentText"/>
    <w:uiPriority w:val="99"/>
    <w:semiHidden/>
    <w:rsid w:val="00D2363F"/>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D2363F"/>
    <w:rPr>
      <w:b/>
      <w:bCs/>
    </w:rPr>
  </w:style>
  <w:style w:type="character" w:customStyle="1" w:styleId="CommentSubjectChar">
    <w:name w:val="Comment Subject Char"/>
    <w:basedOn w:val="CommentTextChar"/>
    <w:link w:val="CommentSubject"/>
    <w:uiPriority w:val="99"/>
    <w:semiHidden/>
    <w:rsid w:val="00D2363F"/>
    <w:rPr>
      <w:rFonts w:ascii="Arial" w:eastAsia="Arial" w:hAnsi="Arial" w:cs="Arial"/>
      <w:b/>
      <w:bCs/>
      <w:sz w:val="20"/>
      <w:szCs w:val="20"/>
      <w:lang w:val="en-US"/>
    </w:rPr>
  </w:style>
  <w:style w:type="paragraph" w:styleId="Header">
    <w:name w:val="header"/>
    <w:basedOn w:val="Normal"/>
    <w:link w:val="HeaderChar"/>
    <w:uiPriority w:val="99"/>
    <w:unhideWhenUsed/>
    <w:rsid w:val="00F3224D"/>
    <w:pPr>
      <w:tabs>
        <w:tab w:val="center" w:pos="4513"/>
        <w:tab w:val="right" w:pos="9026"/>
      </w:tabs>
    </w:pPr>
  </w:style>
  <w:style w:type="character" w:customStyle="1" w:styleId="HeaderChar">
    <w:name w:val="Header Char"/>
    <w:basedOn w:val="DefaultParagraphFont"/>
    <w:link w:val="Header"/>
    <w:uiPriority w:val="99"/>
    <w:rsid w:val="00F3224D"/>
    <w:rPr>
      <w:rFonts w:ascii="Arial" w:eastAsia="Arial" w:hAnsi="Arial" w:cs="Arial"/>
      <w:lang w:val="en-US"/>
    </w:rPr>
  </w:style>
  <w:style w:type="paragraph" w:styleId="Footer">
    <w:name w:val="footer"/>
    <w:basedOn w:val="Normal"/>
    <w:link w:val="FooterChar"/>
    <w:uiPriority w:val="99"/>
    <w:unhideWhenUsed/>
    <w:rsid w:val="00F3224D"/>
    <w:pPr>
      <w:tabs>
        <w:tab w:val="center" w:pos="4513"/>
        <w:tab w:val="right" w:pos="9026"/>
      </w:tabs>
    </w:pPr>
  </w:style>
  <w:style w:type="character" w:customStyle="1" w:styleId="FooterChar">
    <w:name w:val="Footer Char"/>
    <w:basedOn w:val="DefaultParagraphFont"/>
    <w:link w:val="Footer"/>
    <w:uiPriority w:val="99"/>
    <w:rsid w:val="00F3224D"/>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enovo\Documents\2018_2019%20Revised%20GDP\2018_2019%20Revised%20GDP\GDP%20Publications\GDP-Production%20Approach_final%202018%20and%20provisional%20%202019.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Lenovo\Documents\2018_2019%20Revised%20GDP\GDP%20Publications\GDP-Expenditure%20Approach_final%202018%20and%20provisional%20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Sheet1!$C$2</c:f>
              <c:strCache>
                <c:ptCount val="1"/>
                <c:pt idx="0">
                  <c:v>Gross Domestic Product (GDP) market price</c:v>
                </c:pt>
              </c:strCache>
            </c:strRef>
          </c:tx>
          <c:spPr>
            <a:solidFill>
              <a:schemeClr val="accent1"/>
            </a:solidFill>
            <a:ln>
              <a:noFill/>
            </a:ln>
            <a:effectLst/>
          </c:spPr>
          <c:invertIfNegative val="0"/>
          <c:dLbls>
            <c:dLbl>
              <c:idx val="4"/>
              <c:layout>
                <c:manualLayout>
                  <c:x val="0"/>
                  <c:y val="8.184143222506394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597-4AA4-B59C-5D79D649E6E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Sheet1!$D$1:$I$1</c:f>
              <c:numCache>
                <c:formatCode>General</c:formatCode>
                <c:ptCount val="6"/>
                <c:pt idx="0">
                  <c:v>2014</c:v>
                </c:pt>
                <c:pt idx="1">
                  <c:v>2015</c:v>
                </c:pt>
                <c:pt idx="2">
                  <c:v>2016</c:v>
                </c:pt>
                <c:pt idx="3">
                  <c:v>2017</c:v>
                </c:pt>
                <c:pt idx="4">
                  <c:v>2018</c:v>
                </c:pt>
                <c:pt idx="5">
                  <c:v>2019</c:v>
                </c:pt>
              </c:numCache>
            </c:numRef>
          </c:cat>
          <c:val>
            <c:numRef>
              <c:f>Sheet1!$D$2:$I$2</c:f>
              <c:numCache>
                <c:formatCode>_(* #,##0_);_(* \(#,##0\);_(* "-"??_);_(@_)</c:formatCode>
                <c:ptCount val="6"/>
                <c:pt idx="0">
                  <c:v>48767.454569021123</c:v>
                </c:pt>
                <c:pt idx="1">
                  <c:v>50746.473892199152</c:v>
                </c:pt>
                <c:pt idx="2">
                  <c:v>51732.660424362119</c:v>
                </c:pt>
                <c:pt idx="3">
                  <c:v>54227.525506803693</c:v>
                </c:pt>
                <c:pt idx="4">
                  <c:v>58150.827546637011</c:v>
                </c:pt>
                <c:pt idx="5">
                  <c:v>61672.886863842607</c:v>
                </c:pt>
              </c:numCache>
            </c:numRef>
          </c:val>
          <c:extLst>
            <c:ext xmlns:c16="http://schemas.microsoft.com/office/drawing/2014/chart" uri="{C3380CC4-5D6E-409C-BE32-E72D297353CC}">
              <c16:uniqueId val="{00000001-4597-4AA4-B59C-5D79D649E6EC}"/>
            </c:ext>
          </c:extLst>
        </c:ser>
        <c:dLbls>
          <c:showLegendKey val="0"/>
          <c:showVal val="1"/>
          <c:showCatName val="0"/>
          <c:showSerName val="0"/>
          <c:showPercent val="0"/>
          <c:showBubbleSize val="0"/>
        </c:dLbls>
        <c:gapWidth val="219"/>
        <c:overlap val="-27"/>
        <c:axId val="232322176"/>
        <c:axId val="232324480"/>
      </c:barChart>
      <c:lineChart>
        <c:grouping val="standard"/>
        <c:varyColors val="0"/>
        <c:ser>
          <c:idx val="1"/>
          <c:order val="1"/>
          <c:tx>
            <c:strRef>
              <c:f>Sheet1!$C$3</c:f>
              <c:strCache>
                <c:ptCount val="1"/>
                <c:pt idx="0">
                  <c:v>Growth Rate</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Sheet1!$D$1:$I$1</c:f>
              <c:numCache>
                <c:formatCode>General</c:formatCode>
                <c:ptCount val="6"/>
                <c:pt idx="0">
                  <c:v>2014</c:v>
                </c:pt>
                <c:pt idx="1">
                  <c:v>2015</c:v>
                </c:pt>
                <c:pt idx="2">
                  <c:v>2016</c:v>
                </c:pt>
                <c:pt idx="3">
                  <c:v>2017</c:v>
                </c:pt>
                <c:pt idx="4">
                  <c:v>2018</c:v>
                </c:pt>
                <c:pt idx="5">
                  <c:v>2019</c:v>
                </c:pt>
              </c:numCache>
            </c:numRef>
          </c:cat>
          <c:val>
            <c:numRef>
              <c:f>Sheet1!$D$3:$I$3</c:f>
              <c:numCache>
                <c:formatCode>0.0%</c:formatCode>
                <c:ptCount val="6"/>
                <c:pt idx="0">
                  <c:v>-1.4073825201772583E-2</c:v>
                </c:pt>
                <c:pt idx="1">
                  <c:v>4.058073854105082E-2</c:v>
                </c:pt>
                <c:pt idx="2">
                  <c:v>1.9433597184662199E-2</c:v>
                </c:pt>
                <c:pt idx="3">
                  <c:v>4.822611213063932E-2</c:v>
                </c:pt>
                <c:pt idx="4">
                  <c:v>7.2348904051339646E-2</c:v>
                </c:pt>
                <c:pt idx="5">
                  <c:v>6.0567655969829604E-2</c:v>
                </c:pt>
              </c:numCache>
            </c:numRef>
          </c:val>
          <c:smooth val="0"/>
          <c:extLst>
            <c:ext xmlns:c16="http://schemas.microsoft.com/office/drawing/2014/chart" uri="{C3380CC4-5D6E-409C-BE32-E72D297353CC}">
              <c16:uniqueId val="{00000002-4597-4AA4-B59C-5D79D649E6EC}"/>
            </c:ext>
          </c:extLst>
        </c:ser>
        <c:dLbls>
          <c:showLegendKey val="0"/>
          <c:showVal val="1"/>
          <c:showCatName val="0"/>
          <c:showSerName val="0"/>
          <c:showPercent val="0"/>
          <c:showBubbleSize val="0"/>
        </c:dLbls>
        <c:marker val="1"/>
        <c:smooth val="0"/>
        <c:axId val="232487552"/>
        <c:axId val="232486016"/>
      </c:lineChart>
      <c:catAx>
        <c:axId val="23232217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2324480"/>
        <c:crosses val="autoZero"/>
        <c:auto val="1"/>
        <c:lblAlgn val="ctr"/>
        <c:lblOffset val="100"/>
        <c:noMultiLvlLbl val="0"/>
      </c:catAx>
      <c:valAx>
        <c:axId val="232324480"/>
        <c:scaling>
          <c:orientation val="minMax"/>
        </c:scaling>
        <c:delete val="0"/>
        <c:axPos val="l"/>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2322176"/>
        <c:crosses val="autoZero"/>
        <c:crossBetween val="between"/>
      </c:valAx>
      <c:valAx>
        <c:axId val="232486016"/>
        <c:scaling>
          <c:orientation val="minMax"/>
        </c:scaling>
        <c:delete val="0"/>
        <c:axPos val="r"/>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2487552"/>
        <c:crosses val="max"/>
        <c:crossBetween val="between"/>
      </c:valAx>
      <c:catAx>
        <c:axId val="232487552"/>
        <c:scaling>
          <c:orientation val="minMax"/>
        </c:scaling>
        <c:delete val="1"/>
        <c:axPos val="b"/>
        <c:numFmt formatCode="General" sourceLinked="1"/>
        <c:majorTickMark val="none"/>
        <c:minorTickMark val="none"/>
        <c:tickLblPos val="nextTo"/>
        <c:crossAx val="23248601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'Tab1.3_2013_Contribution to GDP'!$V$2:$V$3</c:f>
              <c:strCache>
                <c:ptCount val="2"/>
                <c:pt idx="0">
                  <c:v>Year</c:v>
                </c:pt>
                <c:pt idx="1">
                  <c:v>2018</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'Tab1.3_2013_Contribution to GDP'!$U$4:$U$6</c:f>
              <c:strCache>
                <c:ptCount val="3"/>
                <c:pt idx="0">
                  <c:v>Agriculture, forestry and fishing</c:v>
                </c:pt>
                <c:pt idx="1">
                  <c:v>Industry</c:v>
                </c:pt>
                <c:pt idx="2">
                  <c:v>Services</c:v>
                </c:pt>
              </c:strCache>
            </c:strRef>
          </c:cat>
          <c:val>
            <c:numRef>
              <c:f>'Tab1.3_2013_Contribution to GDP'!$V$4:$V$6</c:f>
              <c:numCache>
                <c:formatCode>0.0</c:formatCode>
                <c:ptCount val="3"/>
                <c:pt idx="0">
                  <c:v>21.579438537771473</c:v>
                </c:pt>
                <c:pt idx="1">
                  <c:v>18.798151154801953</c:v>
                </c:pt>
                <c:pt idx="2">
                  <c:v>59.622410307426563</c:v>
                </c:pt>
              </c:numCache>
            </c:numRef>
          </c:val>
          <c:extLst>
            <c:ext xmlns:c16="http://schemas.microsoft.com/office/drawing/2014/chart" uri="{C3380CC4-5D6E-409C-BE32-E72D297353CC}">
              <c16:uniqueId val="{00000000-154B-42E4-8CC7-D43EDDC60187}"/>
            </c:ext>
          </c:extLst>
        </c:ser>
        <c:ser>
          <c:idx val="1"/>
          <c:order val="1"/>
          <c:tx>
            <c:strRef>
              <c:f>'Tab1.3_2013_Contribution to GDP'!$W$2:$W$3</c:f>
              <c:strCache>
                <c:ptCount val="2"/>
                <c:pt idx="0">
                  <c:v>Year</c:v>
                </c:pt>
                <c:pt idx="1">
                  <c:v>2019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'Tab1.3_2013_Contribution to GDP'!$U$4:$U$6</c:f>
              <c:strCache>
                <c:ptCount val="3"/>
                <c:pt idx="0">
                  <c:v>Agriculture, forestry and fishing</c:v>
                </c:pt>
                <c:pt idx="1">
                  <c:v>Industry</c:v>
                </c:pt>
                <c:pt idx="2">
                  <c:v>Services</c:v>
                </c:pt>
              </c:strCache>
            </c:strRef>
          </c:cat>
          <c:val>
            <c:numRef>
              <c:f>'Tab1.3_2013_Contribution to GDP'!$W$4:$W$6</c:f>
              <c:numCache>
                <c:formatCode>0.0</c:formatCode>
                <c:ptCount val="3"/>
                <c:pt idx="0">
                  <c:v>23.663003794747549</c:v>
                </c:pt>
                <c:pt idx="1">
                  <c:v>17.144854780691929</c:v>
                </c:pt>
                <c:pt idx="2">
                  <c:v>59.192141424560518</c:v>
                </c:pt>
              </c:numCache>
            </c:numRef>
          </c:val>
          <c:extLst>
            <c:ext xmlns:c16="http://schemas.microsoft.com/office/drawing/2014/chart" uri="{C3380CC4-5D6E-409C-BE32-E72D297353CC}">
              <c16:uniqueId val="{00000001-154B-42E4-8CC7-D43EDDC60187}"/>
            </c:ext>
          </c:extLst>
        </c:ser>
        <c:dLbls>
          <c:dLblPos val="outEnd"/>
          <c:showLegendKey val="0"/>
          <c:showVal val="1"/>
          <c:showCatName val="0"/>
          <c:showSerName val="0"/>
          <c:showPercent val="0"/>
          <c:showBubbleSize val="0"/>
        </c:dLbls>
        <c:gapWidth val="182"/>
        <c:axId val="233674240"/>
        <c:axId val="233675776"/>
      </c:barChart>
      <c:catAx>
        <c:axId val="233674240"/>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675776"/>
        <c:crosses val="autoZero"/>
        <c:auto val="1"/>
        <c:lblAlgn val="ctr"/>
        <c:lblOffset val="100"/>
        <c:noMultiLvlLbl val="0"/>
      </c:catAx>
      <c:valAx>
        <c:axId val="233675776"/>
        <c:scaling>
          <c:orientation val="minMax"/>
        </c:scaling>
        <c:delete val="0"/>
        <c:axPos val="b"/>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674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'Tab1.3_2013_GDP_E_Structure'!$W$4:$W$5</c:f>
              <c:strCache>
                <c:ptCount val="2"/>
                <c:pt idx="0">
                  <c:v>Year</c:v>
                </c:pt>
                <c:pt idx="1">
                  <c:v>2018</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'Tab1.3_2013_GDP_E_Structure'!$V$6:$V$8</c:f>
              <c:strCache>
                <c:ptCount val="3"/>
                <c:pt idx="0">
                  <c:v>Final Consumption Expenditure</c:v>
                </c:pt>
                <c:pt idx="1">
                  <c:v>Gross Fixed Capital Formation</c:v>
                </c:pt>
                <c:pt idx="2">
                  <c:v>Net exports</c:v>
                </c:pt>
              </c:strCache>
            </c:strRef>
          </c:cat>
          <c:val>
            <c:numRef>
              <c:f>'Tab1.3_2013_GDP_E_Structure'!$W$6:$W$8</c:f>
              <c:numCache>
                <c:formatCode>0.0</c:formatCode>
                <c:ptCount val="3"/>
                <c:pt idx="0">
                  <c:v>95.323523338567611</c:v>
                </c:pt>
                <c:pt idx="1">
                  <c:v>20.878424259917821</c:v>
                </c:pt>
                <c:pt idx="2">
                  <c:v>-19.655730953880795</c:v>
                </c:pt>
              </c:numCache>
            </c:numRef>
          </c:val>
          <c:extLst>
            <c:ext xmlns:c16="http://schemas.microsoft.com/office/drawing/2014/chart" uri="{C3380CC4-5D6E-409C-BE32-E72D297353CC}">
              <c16:uniqueId val="{00000000-5035-416C-BDEF-A6BE1E3F8BD3}"/>
            </c:ext>
          </c:extLst>
        </c:ser>
        <c:ser>
          <c:idx val="1"/>
          <c:order val="1"/>
          <c:tx>
            <c:strRef>
              <c:f>'Tab1.3_2013_GDP_E_Structure'!$X$4:$X$5</c:f>
              <c:strCache>
                <c:ptCount val="2"/>
                <c:pt idx="0">
                  <c:v>Year</c:v>
                </c:pt>
                <c:pt idx="1">
                  <c:v>2019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'Tab1.3_2013_GDP_E_Structure'!$V$6:$V$8</c:f>
              <c:strCache>
                <c:ptCount val="3"/>
                <c:pt idx="0">
                  <c:v>Final Consumption Expenditure</c:v>
                </c:pt>
                <c:pt idx="1">
                  <c:v>Gross Fixed Capital Formation</c:v>
                </c:pt>
                <c:pt idx="2">
                  <c:v>Net exports</c:v>
                </c:pt>
              </c:strCache>
            </c:strRef>
          </c:cat>
          <c:val>
            <c:numRef>
              <c:f>'Tab1.3_2013_GDP_E_Structure'!$X$6:$X$8</c:f>
              <c:numCache>
                <c:formatCode>0.0</c:formatCode>
                <c:ptCount val="3"/>
                <c:pt idx="0">
                  <c:v>94.067848364745871</c:v>
                </c:pt>
                <c:pt idx="1">
                  <c:v>22.523989743965451</c:v>
                </c:pt>
                <c:pt idx="2">
                  <c:v>-14.263937257345249</c:v>
                </c:pt>
              </c:numCache>
            </c:numRef>
          </c:val>
          <c:extLst>
            <c:ext xmlns:c16="http://schemas.microsoft.com/office/drawing/2014/chart" uri="{C3380CC4-5D6E-409C-BE32-E72D297353CC}">
              <c16:uniqueId val="{00000001-5035-416C-BDEF-A6BE1E3F8BD3}"/>
            </c:ext>
          </c:extLst>
        </c:ser>
        <c:dLbls>
          <c:dLblPos val="outEnd"/>
          <c:showLegendKey val="0"/>
          <c:showVal val="1"/>
          <c:showCatName val="0"/>
          <c:showSerName val="0"/>
          <c:showPercent val="0"/>
          <c:showBubbleSize val="0"/>
        </c:dLbls>
        <c:gapWidth val="219"/>
        <c:overlap val="-27"/>
        <c:axId val="233694336"/>
        <c:axId val="233695872"/>
      </c:barChart>
      <c:catAx>
        <c:axId val="23369433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33695872"/>
        <c:crosses val="autoZero"/>
        <c:auto val="1"/>
        <c:lblAlgn val="ctr"/>
        <c:lblOffset val="100"/>
        <c:noMultiLvlLbl val="0"/>
      </c:catAx>
      <c:valAx>
        <c:axId val="233695872"/>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694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5547F-E826-495A-AA67-BB52A568E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18</Pages>
  <Words>4243</Words>
  <Characters>24186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MADI MANGAN</dc:creator>
  <cp:lastModifiedBy>MADI MANGAN</cp:lastModifiedBy>
  <cp:revision>4</cp:revision>
  <dcterms:created xsi:type="dcterms:W3CDTF">2020-09-13T22:37:00Z</dcterms:created>
  <dcterms:modified xsi:type="dcterms:W3CDTF">2020-09-14T15:20:00Z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Id 1_1">
    <vt:lpwstr>http://www.zotero.org/styles/american-political-science-association</vt:lpwstr>
  </property>
  <property fmtid="{D5CDD505-2E9C-101B-9397-08002B2CF9AE}" pid="4" name="Mendeley Recent Style Id 2_1">
    <vt:lpwstr>http://www.zotero.org/styles/apa</vt:lpwstr>
  </property>
  <property fmtid="{D5CDD505-2E9C-101B-9397-08002B2CF9AE}" pid="5" name="Mendeley Recent Style Id 3_1">
    <vt:lpwstr>http://www.zotero.org/styles/american-sociological-association</vt:lpwstr>
  </property>
  <property fmtid="{D5CDD505-2E9C-101B-9397-08002B2CF9AE}" pid="6" name="Mendeley Recent Style Id 4_1">
    <vt:lpwstr>http://www.zotero.org/styles/chicago-author-date</vt:lpwstr>
  </property>
  <property fmtid="{D5CDD505-2E9C-101B-9397-08002B2CF9AE}" pid="7" name="Mendeley Recent Style Id 5_1">
    <vt:lpwstr>http://www.zotero.org/styles/harvard-cite-them-right</vt:lpwstr>
  </property>
  <property fmtid="{D5CDD505-2E9C-101B-9397-08002B2CF9AE}" pid="8" name="Mendeley Recent Style Id 6_1">
    <vt:lpwstr>http://www.zotero.org/styles/ieee</vt:lpwstr>
  </property>
  <property fmtid="{D5CDD505-2E9C-101B-9397-08002B2CF9AE}" pid="9" name="Mendeley Recent Style Id 7_1">
    <vt:lpwstr>http://www.zotero.org/styles/modern-humanities-research-association</vt:lpwstr>
  </property>
  <property fmtid="{D5CDD505-2E9C-101B-9397-08002B2CF9AE}" pid="10" name="Mendeley Recent Style Id 8_1">
    <vt:lpwstr>http://www.zotero.org/styles/modern-language-association</vt:lpwstr>
  </property>
  <property fmtid="{D5CDD505-2E9C-101B-9397-08002B2CF9AE}" pid="11" name="Mendeley Recent Style Id 9_1">
    <vt:lpwstr>http://www.zotero.org/styles/vancouver</vt:lpwstr>
  </property>
  <property fmtid="{D5CDD505-2E9C-101B-9397-08002B2CF9AE}" pid="12" name="Mendeley Recent Style Name 0_1">
    <vt:lpwstr>American Medical Association</vt:lpwstr>
  </property>
  <property fmtid="{D5CDD505-2E9C-101B-9397-08002B2CF9AE}" pid="13" name="Mendeley Recent Style Name 1_1">
    <vt:lpwstr>American Political Science Association</vt:lpwstr>
  </property>
  <property fmtid="{D5CDD505-2E9C-101B-9397-08002B2CF9AE}" pid="14" name="Mendeley Recent Style Name 2_1">
    <vt:lpwstr>American Psychological Association 7th edition</vt:lpwstr>
  </property>
  <property fmtid="{D5CDD505-2E9C-101B-9397-08002B2CF9AE}" pid="15" name="Mendeley Recent Style Name 3_1">
    <vt:lpwstr>American Sociological Association 6th edition</vt:lpwstr>
  </property>
  <property fmtid="{D5CDD505-2E9C-101B-9397-08002B2CF9AE}" pid="16" name="Mendeley Recent Style Name 4_1">
    <vt:lpwstr>Chicago Manual of Style 17th edition (author-date)</vt:lpwstr>
  </property>
  <property fmtid="{D5CDD505-2E9C-101B-9397-08002B2CF9AE}" pid="17" name="Mendeley Recent Style Name 5_1">
    <vt:lpwstr>Cite Them Right 10th edition - Harvard</vt:lpwstr>
  </property>
  <property fmtid="{D5CDD505-2E9C-101B-9397-08002B2CF9AE}" pid="18" name="Mendeley Recent Style Name 6_1">
    <vt:lpwstr>IEEE</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Name 8_1">
    <vt:lpwstr>Modern Language Association 8th edition</vt:lpwstr>
  </property>
  <property fmtid="{D5CDD505-2E9C-101B-9397-08002B2CF9AE}" pid="21" name="Mendeley Recent Style Name 9_1">
    <vt:lpwstr>Vancouver</vt:lpwstr>
  </property>
</Properties>
</file>